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color w:val="auto"/>
          <w:sz w:val="36"/>
          <w:szCs w:val="36"/>
        </w:rPr>
      </w:pPr>
      <w:bookmarkStart w:id="0" w:name="_GoBack"/>
      <w:r>
        <w:rPr>
          <w:rFonts w:ascii="黑体" w:hAnsi="宋体" w:eastAsia="黑体" w:cs="黑体"/>
          <w:color w:val="auto"/>
          <w:sz w:val="36"/>
          <w:szCs w:val="36"/>
        </w:rPr>
        <w:t>中华人民共和国中外合作办学条例</w:t>
      </w:r>
      <w:bookmarkEnd w:id="0"/>
    </w:p>
    <w:p>
      <w:pPr>
        <w:jc w:val="center"/>
        <w:rPr>
          <w:rFonts w:ascii="黑体" w:hAnsi="宋体" w:eastAsia="黑体" w:cs="黑体"/>
          <w:color w:val="auto"/>
          <w:sz w:val="36"/>
          <w:szCs w:val="36"/>
        </w:rPr>
      </w:pPr>
    </w:p>
    <w:p>
      <w:pPr>
        <w:jc w:val="both"/>
        <w:rPr>
          <w:rFonts w:ascii="黑体" w:hAnsi="宋体" w:eastAsia="黑体" w:cs="黑体"/>
          <w:color w:val="auto"/>
          <w:sz w:val="36"/>
          <w:szCs w:val="36"/>
        </w:rPr>
      </w:pPr>
      <w:r>
        <w:rPr>
          <w:rFonts w:ascii="黑体" w:hAnsi="宋体" w:eastAsia="黑体" w:cs="黑体"/>
          <w:color w:val="auto"/>
          <w:sz w:val="36"/>
          <w:szCs w:val="36"/>
        </w:rPr>
        <w:t>（2003年2月19日国务院第68次常务会议通过 2003年3月1日中华人民共和国国务院令第372号公布 自2003年9月1日起施行）</w:t>
      </w:r>
    </w:p>
    <w:p>
      <w:pPr>
        <w:rPr>
          <w:rFonts w:ascii="黑体" w:hAnsi="宋体" w:eastAsia="黑体" w:cs="黑体"/>
          <w:color w:val="CC0000"/>
          <w:sz w:val="28"/>
          <w:szCs w:val="28"/>
        </w:rPr>
      </w:pPr>
    </w:p>
    <w:p>
      <w:pPr>
        <w:pStyle w:val="2"/>
        <w:keepNext w:val="0"/>
        <w:keepLines w:val="0"/>
        <w:widowControl/>
        <w:suppressLineNumbers w:val="0"/>
        <w:spacing w:line="345" w:lineRule="atLeast"/>
        <w:jc w:val="center"/>
        <w:rPr>
          <w:sz w:val="28"/>
          <w:szCs w:val="28"/>
        </w:rPr>
      </w:pPr>
      <w:r>
        <w:rPr>
          <w:rStyle w:val="5"/>
          <w:rFonts w:ascii="Arial" w:hAnsi="Arial" w:cs="Arial"/>
          <w:color w:val="333333"/>
          <w:sz w:val="28"/>
          <w:szCs w:val="28"/>
        </w:rPr>
        <w:t>第一章　总  则</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第一条  为了规范中外合作办学活动,加强教育对外交流与合作,促进教育事业的发展，根据《中华人民共和国教育法》、《中华人民共和国职业教育法》和《中华人民共和国民办教育促进法》，制定本条例。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第二条  外国教育机构同中国教育机构（以下简称中外合作办学者）在中国境内合作举办以中国公民为主要招生对象的教育机构（以下简称中外合作办学机构）的活动，适用本条例。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第三条  中外合作办学属于公益性事业，是中国教育事业的组成部分。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国家对中外合作办学实行扩大开放、规范办学、依法管理、促进发展的方针。</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国家鼓励引进外国优质教育资源的中外合作办学。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国家鼓励在高等教育、职业教育领域开展中外合作办学，鼓励中国高等教育机构与外国知名的高等教育机构合作办学。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第四条  中外合作办学者、中外合作办学机构的合法权益，受中国法律保护。</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中外合作办学机构依法享受国家规定的优惠政策，依法自主开展教育教学活动。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第五条  中外合作办学必须遵守中国法律，贯彻中国的教育方针，符合中国的公共道德，不得损害中国的国家主权、安全和社会公共利益。</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中外合作办学应当符合中国教育事业发展的需要，保证教育教学质量，致力于培养中国社会主义建设事业的各类人才。</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第六条  中外合作办学者可以合作举办各级各类教育机构。但是，不得举办实施义务教育和实施军事、警察、政治等特殊性质教育的机构。</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第七条  外国宗教组织、宗教机构、宗教院校和宗教教职人员不得在中国境内从事合作办学活动。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中外合作办学机构不得进行宗教教育和开展宗教活动。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第八条  国务院教育行政部门负责全国中外合作办学工作的统筹规划、综合协调和宏观管理。国务院教育行政部门、劳动行政部门和其他有关行政部门在国务院规定的职责范围内负责有关的中外合作办学工作。</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第二章　设  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第九条  申请设立中外合作办学机构的教育机构应当具有法人资格。</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第十条  中外合作办学者可以用资金、实物、土地使用权、知识产权以及其他财产作为办学投入。</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者的知识产权投入不得超过各自投入的三分之一。但是，接受国务院教育行政部门、劳动行政部门或者省、自治区、直辖市人民政府邀请前来中国合作办学的外国教育机构的知识产权投入可以超过其投入的三分之一。</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第十一条  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设立中外合作办学机构，参照国家举办的同级同类教育机构的设置标准执行。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申请设立实施中等学历教育和自学考试助学、文化补习、学前教育等的中外合作办学机构，由拟设立机构所在地的省、自治区、直辖市人民政府教育行政部门审批。</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申请设立实施职业技能培训的中外合作办学机构，由拟设立机构所在地的省、自治区、直辖市人民政府劳动行政部门审批。</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第十三条  设立中外合作办学机构，分为筹备设立和正式设立两个步骤。但是，具备办学条件，达到设置标准的，可以直接申请正式设立。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第十四条  申请筹备设立中外合作办学机构，应当提交下列文件：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（一）申办报告，内容应当主要包括：中外合作办学者、拟设立中外合作办学机构的名称、培养目标、办学规模、办学层次、办学形式、办学条件、内部管理体制、经费筹措与管理使用等；</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（二）合作协议，内容应当包括：合作期限、争议解决办法等；</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（三）资产来源、资金数额及有效证明文件，并载明产权；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（四）属捐赠性质的校产须提交捐赠协议，载明捐赠人的姓名、所捐资产的数额、用途和管理办法及相关有效证明文件；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（五）不低于中外合作办学者资金投入百分之十五的启动资金到位证明。</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第十五条  申请筹备设立中外合作办学机构的,审批机关应当自受理申请之日起45个工作日内作出是否批准的决定。批准的，发给筹备设立批准书；不批准的，应当书面说明理由。</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第十六条  经批准筹备设立中外合作办学机构的，应当自批准之日起3年内提出正式设立申请；超过3年的，中外合作办学者应当重新申报。</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筹备设立期内，不得招生。</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第十七条  完成筹备设立申请正式设立的，应当提交下列文件：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（一）正式设立申请书；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（二）筹备设立批准书；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（三）筹备设立情况报告；</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（四）中外合作办学机构的章程，首届理事会、董事会或者联合管理委员会组成人员名单；</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（五）中外合作办学机构资产的有效证明文件；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（六）校长或者主要行政负责人、教师、财会人员的资格证明文件。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直接申请正式设立中外合作办学机构的，应当提交前款第（一）项、第（四）项、第（五）项、第（六）项和第十四条第（二）项、第（三）项、第（四）项所列文件。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第十八条  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第十九条  申请正式设立实施学历教育的中外合作办学机构的，审批机关受理申请后，应当组织专家委员会评议，由专家委员会提出咨询意见。</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第二十条  中外合作办学机构取得中外合作办学许可证后，应当依照有关的法律、行政法规进行登记，登记机关应当依照有关规定即时予以办理。</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第三章　组织与管理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第二十一条  具有法人资格的中外合作办学机构应当设立理事会或者董事会，不具有法人资格的中外合作办学机构应当设立联合管理委员会。理事会、董事会或者联合管理委员会的中方组成人员不得少于二分之一。</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理事会、董事会或者联合管理委员会由5人以上组成，设理事长、副理事长，董事长、副董事长或者主任、副主任各1人。中外合作办学者一方担任理事长、董事长或者主任的，由另一方担任副理事长、副董事长或者副主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具有法人资格的中外合作办学机构的法定代表人，由中外合作办学者协商，在理事长、董事长或者校长中确定。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第二十二条  中外合作办学机构的理事会、董事会或者联合管理委员会由中外合作办学者的代表、校长或者主要行政负责人、教职工代表等组成，其中三分之一以上组成人员应当具有5年以上教育、教学经验。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中外合作办学机构的理事会、董事会或者联合管理委员会组成人员名单应当报审批机关备案。</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第二十三条  中外合作办学机构的理事会、董事会或者联合管理委员会行使下列职权：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（一）改选或者补选理事会、董事会或者联合管理委员会组成人员；</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（二）聘任、解聘校长或者主要行政负责人；</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（三）修改章程，制定规章制度；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（四）制定发展规划，批准年度工作计划；</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（五）筹集办学经费，审核预算、决算；</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（六）决定教职工的编制定额和工资标准；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（七）决定中外合作办学机构的分立、合并、终止；</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（八）章程规定的其他职权。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第二十四条  中外合作办学机构的理事会、董事会或者联合管理委员会每年至少召开一次会议。经三分之一以上组成人员提议，可以召开理事会、董事会或者联合管理委员会临时会议。</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中外合作办学机构的理事会、董事会或者联合管理委员会讨论下列重大事项，应当经三分之二以上组成人员同意方可通过：</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（一）聘任、解聘校长或者主要行政负责人；</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（二）修改章程；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（三）制定发展规划；</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（四）决定中外合作办学机构的分立、合并、终止；</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（五）章程规定的其他重大事项。</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第二十五条  中外合作办学机构的校长或者主要行政负责人，应当具有中华人民共和国国籍，在中国境内定居，热爱祖国，品行良好，具有教育、教学经验，并具备相应的专业水平。</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中外合作办学机构聘任的校长或者主要行政负责人，应当经审批机关核准。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第二十六条  中外合作办学机构的校长或者主要行政负责人行使下列职权：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（一）执行理事会、董事会或者联合管理委员会的决定；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（二）实施发展规划，拟订年度工作计划、财务预算和规章制度；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（三）聘任和解聘工作人员，实施奖惩；</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（四）组织教育教学、科学研究活动，保证教育教学质量；</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（五）负责日常管理工作；</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（六）章程规定的其他职权。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第二十七条  中外合作办学机构依法对教师、学生进行管理。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中外合作办学机构聘任的外籍教师和外籍管理人员，应当具备学士以上学位和相应的职业证书，并具有2年以上教育、教学经验。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外方合作办学者应当从本教育机构中选派一定数量的教师到中外合作办学机构任教。</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第二十八条  中外合作办学机构应当依法维护教师、学生的合法权益，保障教职工的工资、福利待遇，并为教职工缴纳社会保险费。</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中外合作办学机构的教职工依法建立工会等组织，并通过教职工代表大会等形式，参与中外合作办学机构的民主管理。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第二十九条  中外合作办学机构的外籍人员应当遵守外国人在中国就业的有关规定。</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第四章　教育教学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第三十条  中外合作办学机构应当按照中国对同级同类教育机构的要求开设关于宪法、法律、公民道德、国情等内容的课程。</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国家鼓励中外合作办学机构引进国内急需、在国际上具有先进性的课程和教材。</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中外合作办学机构应当将所开设的课程和引进的教材报审批机关备案。</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第三十一条  中外合作办学机构根据需要，可以使用外国语言文字教学，但应当以普通话和规范汉字为基本教学语言文字。</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第三十二条  实施高等学历教育的中外合作办学机构招收学生，纳入国家高等学校招生计划。实施其他学历教育的中外合作办学机构招收学生，按照省、自治区、直辖市人民政府教育行政部门的规定执行。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中外合作办学机构招收境外学生，按照国家有关规定执行。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第三十三条  中外合作办学机构的招生简章和广告应当报审批机关备案。</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中外合作办学机构应当将办学类型和层次、专业设置、课程内容和招生规模等有关情况，定期向社会公布。</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第三十四条  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中外合作办学机构实施高等学历教育的，可以按照国家有关规定颁发中国相应的学位证书。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中外合作办学机构颁发的外国教育机构的学历、学位证书，应当与该教育机构在其所属国颁发的学历、学位证书相同，并在该国获得承认。</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中国对中外合作办学机构颁发的外国教育机构的学历、学位证书的承认，依照中华人民共和国缔结或者加入的国际条约办理，或者按照国家有关规定办理。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第三十五条  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第五章　资产与财务</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xml:space="preserve">　　第三十六条  中外合作办学机构应当依法建立健全财务、会计制度和资产管理制度，并按照国家有关规定设置会计账簿。 </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第三十七条  中外合作办学机构存续期间，所有资产由中外合作办学机构依法享有法人财产权，任何组织和个人不得侵占。</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第三十八条  中外合作办学机构的收费项目和标准，依照国家有关政府定价的规定确定并公布；未经批准，不得增加项目或者提高标准。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中外合作办学机构应当以人民币计收学费和其他费用，不得以外汇计收学费和其他费用。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第三十九条  中外合作办学机构收取的费用应当主要用于教育教学活动和改善办学条件。</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第四十条  中外合作办学机构的外汇收支活动以及开设和使用外汇账户，应当遵守国家外汇管理规定。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第四十一条  中外合作办学机构应当在每个会计年度结束时制作财务会计报告，委托社会审计机构依法进行审计，向社会公布审计结果，并报审批机关备案。</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第六章　变更与终止</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第四十二条  中外合作办学机构的分立、合并，在进行财务清算后，由该机构理事会、董事会或者联合管理委员会报审批机关批准。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第四十三条  中外合作办学机构合作办学者的变更，应当由合作办学者提出，在进行财务清算后，经该机构理事会、董事会或者联合管理委员会同意，报审批机关核准，并办理相应的变更手续。</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中外合作办学机构住所、法定代表人、校长或者主要行政负责人的变更，应当经审批机关核准，并办理相应的变更手续。</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第四十四条  中外合作办学机构名称、层次、类别的变更，由该机构理事会、董事会或者联合管理委员会报审批机关批准。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第四十五条  中外合作办学机构有下列情形之一的，应当终止：</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（一）根据章程规定要求终止，并经审批机关批准的；</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（二）被吊销中外合作办学许可证的；</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xml:space="preserve">　　（三）因资不抵债无法继续办学，并经审批机关批准的。 </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中外合作办学机构终止，应当妥善安置在校学生；中外合作办学机构提出终止申请时，应当同时提交妥善安置在校学生的方案。</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第四十六条  中外合作办学机构终止时，应当依法进行财务清算。</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中外合作办学机构自己要求终止的，由中外合作办学机构组织清算；被审批机关依法撤销的，由审批机关组织清算；因资不抵债无法继续办学而被终止的，依法请求人民法院组织清算。</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第四十七条  中外合作办学机构清算时，应当按照下列顺序清偿：</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（一）应当退还学生的学费和其他费用；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（二）应当支付给教职工的工资和应当缴纳的社会保险费用；</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（三）应当偿还的其他债务。</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中外合作办学机构清偿上述债务后的剩余财产，依照有关法律、行政法规的规定处理。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第四十八条  中外合作办学机构经批准终止或者被吊销中外合作办学许可证的，应当将中外合作办学许可证和印章交回审批机关，依法办理注销登记。</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第七章　法律责任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第四十九条  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第五十条  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第五十四条  伪造、变造和买卖中外合作办学许可证的，依照刑法关于伪造、变造、买卖国家机关证件罪或者其他罪的规定，依法追究刑事责任。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第五十五条  中外合作办学机构未经批准增加收费项目或者提高收费标准的，由教育行政部门、劳动行政部门按照职责分工责令退还多收的费用，并由价格主管部门依照有关法律、行政法规的规定予以处罚。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中外合作办学机构发布虚假招生广告的，依照《中华人民共和国广告法》的有关规定追究其法律责任。</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第五十八条  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违反本条例的规定，触犯刑律被依法追究刑事责任的，自刑罚执行期满之日起10年内不得从事中外合作办学活动。</w:t>
      </w:r>
    </w:p>
    <w:p>
      <w:pPr>
        <w:pStyle w:val="2"/>
        <w:keepNext w:val="0"/>
        <w:keepLines w:val="0"/>
        <w:widowControl/>
        <w:suppressLineNumbers w:val="0"/>
        <w:spacing w:line="345" w:lineRule="atLeast"/>
        <w:jc w:val="center"/>
        <w:rPr>
          <w:rStyle w:val="5"/>
          <w:rFonts w:hint="default" w:ascii="Arial" w:hAnsi="Arial" w:cs="Arial"/>
          <w:color w:val="333333"/>
          <w:sz w:val="28"/>
          <w:szCs w:val="28"/>
        </w:rPr>
      </w:pPr>
    </w:p>
    <w:p>
      <w:pPr>
        <w:pStyle w:val="2"/>
        <w:keepNext w:val="0"/>
        <w:keepLines w:val="0"/>
        <w:widowControl/>
        <w:suppressLineNumbers w:val="0"/>
        <w:spacing w:line="345" w:lineRule="atLeast"/>
        <w:jc w:val="center"/>
        <w:rPr>
          <w:sz w:val="28"/>
          <w:szCs w:val="28"/>
        </w:rPr>
      </w:pPr>
      <w:r>
        <w:rPr>
          <w:rStyle w:val="5"/>
          <w:rFonts w:hint="default" w:ascii="Arial" w:hAnsi="Arial" w:cs="Arial"/>
          <w:color w:val="333333"/>
          <w:sz w:val="28"/>
          <w:szCs w:val="28"/>
        </w:rPr>
        <w:t> 第八章　附  则</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第五十九条  香港特别行政区、澳门特别行政区和台湾地区的教育机构与内地教育机构合作办学的，参照本条例的规定执行。</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第六十条  在工商行政管理部门登记注册的经营性的中外合作举办的培训机构的管理办法，由国务院另行规定。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第六十一条  外国教育机构同中国教育机构在中国境内合作举办以中国公民为主要招生对象的实施学历教育和自学考试助学、文化补习、学前教育等的合作办学项目的具体审批和管理办法，由国务院教育行政部门制定。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外国教育机构同中国教育机构在中国境内合作举办以中国公民为主要招生对象的实施职业技能培训的合作办学项目的具体审批和管理办法，由国务院劳动行政部门制定。</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第六十二条  外国教育机构、其他组织或者个人不得在中国境内单独设立以中国公民为主要招生对象的学校及其他教育机构。</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第六十三条  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pPr>
        <w:pStyle w:val="2"/>
        <w:keepNext w:val="0"/>
        <w:keepLines w:val="0"/>
        <w:widowControl/>
        <w:suppressLineNumbers w:val="0"/>
        <w:spacing w:line="345" w:lineRule="atLeast"/>
        <w:jc w:val="left"/>
        <w:rPr>
          <w:sz w:val="28"/>
          <w:szCs w:val="28"/>
        </w:rPr>
      </w:pPr>
      <w:r>
        <w:rPr>
          <w:rFonts w:hint="default" w:ascii="Arial" w:hAnsi="Arial" w:cs="Arial"/>
          <w:color w:val="333333"/>
          <w:sz w:val="28"/>
          <w:szCs w:val="28"/>
        </w:rPr>
        <w:t>　　第六十四条  本条例自2003年9月1日起施行。</w:t>
      </w:r>
    </w:p>
    <w:p>
      <w:pPr>
        <w:rPr>
          <w:rFonts w:ascii="黑体" w:hAnsi="宋体" w:eastAsia="黑体" w:cs="黑体"/>
          <w:color w:val="CC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70A5"/>
    <w:rsid w:val="336D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sz w:val="18"/>
      <w:szCs w:val="18"/>
      <w:u w:val="none"/>
    </w:rPr>
  </w:style>
  <w:style w:type="character" w:styleId="7">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2019-04-12T01:33:00Z</dcterms:created>
  <dc:creator>丶左手右手</dc:creator>
  <cp:lastModifiedBy>丶左手右手</cp:lastModifiedBy>
  <dcterms:modified xsi:type="dcterms:W3CDTF">2019-04-12T01:36:35Z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