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C9" w:rsidRDefault="005870C9">
      <w:pPr>
        <w:jc w:val="distribute"/>
        <w:rPr>
          <w:rFonts w:eastAsia="方正小标宋简体" w:cs="方正小标宋简体" w:hint="eastAsia"/>
          <w:color w:val="FF0000"/>
          <w:w w:val="80"/>
          <w:sz w:val="100"/>
          <w:szCs w:val="100"/>
        </w:rPr>
      </w:pPr>
    </w:p>
    <w:p w:rsidR="005870C9" w:rsidRDefault="00D64632">
      <w:pPr>
        <w:jc w:val="distribute"/>
        <w:rPr>
          <w:rFonts w:eastAsia="方正小标宋简体"/>
          <w:sz w:val="100"/>
          <w:szCs w:val="100"/>
        </w:rPr>
      </w:pPr>
      <w:r>
        <w:rPr>
          <w:rFonts w:eastAsia="方正小标宋简体" w:cs="方正小标宋简体" w:hint="eastAsia"/>
          <w:color w:val="FF0000"/>
          <w:w w:val="80"/>
          <w:sz w:val="100"/>
          <w:szCs w:val="100"/>
        </w:rPr>
        <w:t>厦门工学院文件</w:t>
      </w:r>
    </w:p>
    <w:p w:rsidR="005870C9" w:rsidRDefault="005870C9"/>
    <w:p w:rsidR="005870C9" w:rsidRDefault="00D64632">
      <w:pPr>
        <w:spacing w:line="500" w:lineRule="exact"/>
        <w:ind w:firstLineChars="100" w:firstLine="320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厦工教〔</w:t>
      </w:r>
      <w:r>
        <w:rPr>
          <w:rFonts w:ascii="仿宋_GB2312" w:eastAsia="仿宋_GB2312" w:hint="eastAsia"/>
          <w:sz w:val="32"/>
        </w:rPr>
        <w:t>2017</w:t>
      </w:r>
      <w:r>
        <w:rPr>
          <w:rFonts w:ascii="仿宋_GB2312" w:eastAsia="仿宋_GB2312" w:hint="eastAsia"/>
          <w:sz w:val="32"/>
        </w:rPr>
        <w:t>〕</w:t>
      </w:r>
      <w:r>
        <w:rPr>
          <w:rFonts w:ascii="仿宋_GB2312" w:eastAsia="仿宋_GB2312" w:hint="eastAsia"/>
          <w:sz w:val="32"/>
        </w:rPr>
        <w:t>42</w:t>
      </w:r>
      <w:r>
        <w:rPr>
          <w:rFonts w:ascii="仿宋_GB2312" w:eastAsia="仿宋_GB2312" w:hint="eastAsia"/>
          <w:sz w:val="32"/>
        </w:rPr>
        <w:t>号</w:t>
      </w:r>
    </w:p>
    <w:p w:rsidR="005870C9" w:rsidRDefault="00D64632">
      <w:pPr>
        <w:spacing w:line="500" w:lineRule="exact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5600700" cy="0"/>
                <wp:effectExtent l="19050" t="14605" r="19050" b="1397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7.9pt;height:0pt;width:441pt;z-index:251659264;mso-width-relative:page;mso-height-relative:page;" filled="f" stroked="t" coordsize="21600,21600" o:gfxdata="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LryAdMAAAAGAQAADwAAAAAAAAABACAAAAAiAAAAZHJzL2Rvd25y&#10;ZXYueG1sUEsBAhQAFAAAAAgAh07iQPK+oqbKAQAAXQMAAA4AAAAAAAAAAQAgAAAAIgEAAGRycy9l&#10;Mm9Eb2MueG1sUEsFBgAAAAAGAAYAWQEAAF4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5870C9" w:rsidRDefault="005870C9">
      <w:pPr>
        <w:spacing w:line="5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4F5DF0" w:rsidRDefault="00D64632" w:rsidP="004F5DF0">
      <w:pPr>
        <w:spacing w:line="57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关于印发</w:t>
      </w:r>
      <w:proofErr w:type="gramStart"/>
      <w:r>
        <w:rPr>
          <w:rFonts w:ascii="方正小标宋简体" w:eastAsia="方正小标宋简体" w:hint="eastAsia"/>
          <w:color w:val="000000"/>
          <w:sz w:val="44"/>
          <w:szCs w:val="44"/>
        </w:rPr>
        <w:t>《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厦门工学院</w:t>
      </w:r>
      <w:r>
        <w:rPr>
          <w:rFonts w:ascii="方正小标宋简体" w:eastAsia="方正小标宋简体" w:hint="eastAsia"/>
          <w:sz w:val="44"/>
          <w:szCs w:val="44"/>
        </w:rPr>
        <w:t>双语教学</w:t>
      </w:r>
    </w:p>
    <w:p w:rsidR="005870C9" w:rsidRDefault="00D64632">
      <w:pPr>
        <w:spacing w:line="57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实施方案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（试行）</w:t>
      </w:r>
      <w:proofErr w:type="gramStart"/>
      <w:r>
        <w:rPr>
          <w:rFonts w:ascii="方正小标宋简体" w:eastAsia="方正小标宋简体" w:hint="eastAsia"/>
          <w:color w:val="000000"/>
          <w:sz w:val="44"/>
          <w:szCs w:val="44"/>
        </w:rPr>
        <w:t>》</w:t>
      </w:r>
      <w:proofErr w:type="gramEnd"/>
      <w:r>
        <w:rPr>
          <w:rFonts w:ascii="方正小标宋简体" w:eastAsia="方正小标宋简体" w:hint="eastAsia"/>
          <w:color w:val="000000"/>
          <w:sz w:val="44"/>
          <w:szCs w:val="44"/>
        </w:rPr>
        <w:t>的通知</w:t>
      </w:r>
    </w:p>
    <w:p w:rsidR="005870C9" w:rsidRDefault="005870C9">
      <w:pPr>
        <w:spacing w:line="57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5870C9" w:rsidRDefault="00D64632">
      <w:pPr>
        <w:spacing w:line="570" w:lineRule="exact"/>
        <w:rPr>
          <w:rFonts w:ascii="仿宋_GB2312" w:eastAsia="仿宋_GB2312" w:hAnsi="仿宋"/>
          <w:spacing w:val="-4"/>
          <w:sz w:val="32"/>
          <w:szCs w:val="32"/>
        </w:rPr>
      </w:pPr>
      <w:r>
        <w:rPr>
          <w:rFonts w:ascii="仿宋_GB2312" w:eastAsia="仿宋_GB2312" w:hAnsi="仿宋" w:hint="eastAsia"/>
          <w:spacing w:val="-4"/>
          <w:sz w:val="32"/>
          <w:szCs w:val="32"/>
        </w:rPr>
        <w:t>各院（系）、部门、直属单位：</w:t>
      </w:r>
    </w:p>
    <w:p w:rsidR="005870C9" w:rsidRDefault="00D64632">
      <w:pPr>
        <w:spacing w:line="570" w:lineRule="exact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  <w:r>
        <w:rPr>
          <w:rFonts w:ascii="仿宋_GB2312" w:eastAsia="仿宋_GB2312" w:hAnsi="仿宋" w:hint="eastAsia"/>
          <w:spacing w:val="-4"/>
          <w:sz w:val="32"/>
          <w:szCs w:val="32"/>
        </w:rPr>
        <w:t>《厦门工学院双语教学实施方案（试行）》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已经学校同意，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现印发给你们，请遵照执行。</w:t>
      </w:r>
    </w:p>
    <w:p w:rsidR="005870C9" w:rsidRDefault="00D64632">
      <w:pPr>
        <w:spacing w:line="570" w:lineRule="exact"/>
        <w:rPr>
          <w:rFonts w:ascii="仿宋_GB2312" w:eastAsia="仿宋_GB2312" w:hAnsi="仿宋"/>
          <w:spacing w:val="-4"/>
          <w:sz w:val="32"/>
          <w:szCs w:val="32"/>
        </w:rPr>
      </w:pPr>
      <w:r>
        <w:rPr>
          <w:rFonts w:ascii="仿宋_GB2312" w:eastAsia="仿宋_GB2312" w:hAnsi="仿宋" w:hint="eastAsia"/>
          <w:spacing w:val="-4"/>
          <w:sz w:val="32"/>
          <w:szCs w:val="32"/>
        </w:rPr>
        <w:t xml:space="preserve">     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特此通知。</w:t>
      </w:r>
    </w:p>
    <w:p w:rsidR="005870C9" w:rsidRDefault="005870C9">
      <w:pPr>
        <w:spacing w:line="570" w:lineRule="exact"/>
        <w:rPr>
          <w:rFonts w:ascii="仿宋_GB2312" w:eastAsia="仿宋_GB2312" w:hAnsi="仿宋"/>
          <w:spacing w:val="-4"/>
          <w:sz w:val="32"/>
          <w:szCs w:val="32"/>
        </w:rPr>
      </w:pPr>
    </w:p>
    <w:p w:rsidR="005870C9" w:rsidRDefault="005870C9">
      <w:pPr>
        <w:spacing w:line="570" w:lineRule="exact"/>
        <w:rPr>
          <w:rFonts w:ascii="仿宋_GB2312" w:eastAsia="仿宋_GB2312" w:hAnsi="仿宋"/>
          <w:spacing w:val="-4"/>
          <w:sz w:val="32"/>
          <w:szCs w:val="32"/>
        </w:rPr>
      </w:pPr>
    </w:p>
    <w:p w:rsidR="005870C9" w:rsidRDefault="005870C9">
      <w:pPr>
        <w:spacing w:line="570" w:lineRule="exact"/>
        <w:rPr>
          <w:rFonts w:ascii="仿宋_GB2312" w:eastAsia="仿宋_GB2312" w:hAnsi="仿宋"/>
          <w:spacing w:val="-4"/>
          <w:sz w:val="32"/>
          <w:szCs w:val="32"/>
        </w:rPr>
      </w:pPr>
    </w:p>
    <w:p w:rsidR="005870C9" w:rsidRDefault="00D64632">
      <w:pPr>
        <w:widowControl/>
        <w:spacing w:line="520" w:lineRule="exact"/>
        <w:ind w:firstLine="420"/>
        <w:rPr>
          <w:rFonts w:ascii="仿宋_GB2312" w:eastAsia="仿宋_GB2312" w:hAnsi="仿宋"/>
          <w:spacing w:val="-4"/>
          <w:sz w:val="32"/>
          <w:szCs w:val="32"/>
        </w:rPr>
      </w:pPr>
      <w:r>
        <w:rPr>
          <w:rFonts w:ascii="仿宋_GB2312" w:eastAsia="仿宋_GB2312" w:hAnsi="仿宋" w:hint="eastAsia"/>
          <w:spacing w:val="-4"/>
          <w:sz w:val="32"/>
          <w:szCs w:val="32"/>
        </w:rPr>
        <w:t xml:space="preserve">                                      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厦门工学院</w:t>
      </w:r>
    </w:p>
    <w:p w:rsidR="005870C9" w:rsidRDefault="00D64632">
      <w:pPr>
        <w:widowControl/>
        <w:spacing w:line="520" w:lineRule="exact"/>
        <w:ind w:firstLine="420"/>
        <w:rPr>
          <w:rFonts w:ascii="仿宋_GB2312" w:eastAsia="仿宋_GB2312" w:hAnsi="仿宋"/>
          <w:spacing w:val="-4"/>
          <w:sz w:val="32"/>
          <w:szCs w:val="32"/>
        </w:rPr>
      </w:pPr>
      <w:r>
        <w:rPr>
          <w:rFonts w:ascii="仿宋_GB2312" w:eastAsia="仿宋_GB2312" w:hAnsi="仿宋" w:hint="eastAsia"/>
          <w:spacing w:val="-4"/>
          <w:sz w:val="32"/>
          <w:szCs w:val="32"/>
        </w:rPr>
        <w:t xml:space="preserve">                                  2017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年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11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月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2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1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日</w:t>
      </w:r>
    </w:p>
    <w:p w:rsidR="005870C9" w:rsidRDefault="005870C9">
      <w:pPr>
        <w:spacing w:line="5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5870C9" w:rsidRDefault="005870C9">
      <w:pPr>
        <w:spacing w:line="5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5870C9" w:rsidRDefault="00D64632">
      <w:pPr>
        <w:spacing w:line="500" w:lineRule="exact"/>
        <w:rPr>
          <w:rFonts w:ascii="仿宋_GB2312" w:eastAsia="仿宋_GB2312" w:hAnsi="仿宋"/>
          <w:spacing w:val="-4"/>
          <w:sz w:val="32"/>
          <w:szCs w:val="32"/>
        </w:rPr>
      </w:pPr>
      <w:r>
        <w:rPr>
          <w:rFonts w:ascii="仿宋_GB2312" w:eastAsia="仿宋_GB2312" w:hAnsi="仿宋" w:hint="eastAsia"/>
          <w:spacing w:val="-4"/>
          <w:sz w:val="32"/>
          <w:szCs w:val="32"/>
        </w:rPr>
        <w:lastRenderedPageBreak/>
        <w:t>附件：</w:t>
      </w:r>
    </w:p>
    <w:p w:rsidR="005870C9" w:rsidRDefault="005870C9">
      <w:pPr>
        <w:spacing w:line="500" w:lineRule="exact"/>
        <w:rPr>
          <w:rFonts w:ascii="方正小标宋简体" w:eastAsia="方正小标宋简体"/>
          <w:color w:val="000000"/>
          <w:sz w:val="44"/>
          <w:szCs w:val="44"/>
        </w:rPr>
      </w:pPr>
    </w:p>
    <w:p w:rsidR="005870C9" w:rsidRDefault="00D64632">
      <w:pPr>
        <w:spacing w:line="57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厦门工学院双语教学实施方案（试行）</w:t>
      </w:r>
    </w:p>
    <w:p w:rsidR="005870C9" w:rsidRDefault="005870C9">
      <w:pPr>
        <w:spacing w:line="570" w:lineRule="exact"/>
      </w:pPr>
    </w:p>
    <w:p w:rsidR="005870C9" w:rsidRDefault="00D64632">
      <w:pPr>
        <w:adjustRightInd w:val="0"/>
        <w:snapToGrid w:val="0"/>
        <w:spacing w:line="57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根据教育部《</w:t>
      </w:r>
      <w:r>
        <w:rPr>
          <w:rFonts w:ascii="仿宋_GB2312" w:eastAsia="仿宋_GB2312" w:hAnsi="宋体" w:hint="eastAsia"/>
          <w:bCs/>
          <w:sz w:val="32"/>
          <w:szCs w:val="32"/>
        </w:rPr>
        <w:t>关于实施高等学校本科教学质量与教学改革工程的</w:t>
      </w:r>
      <w:r>
        <w:rPr>
          <w:rFonts w:ascii="仿宋_GB2312" w:eastAsia="仿宋_GB2312" w:hAnsi="宋体" w:hint="eastAsia"/>
          <w:sz w:val="32"/>
          <w:szCs w:val="32"/>
        </w:rPr>
        <w:t>意见》（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教高〔</w:t>
      </w:r>
      <w:r>
        <w:rPr>
          <w:rFonts w:ascii="仿宋_GB2312" w:eastAsia="仿宋_GB2312" w:hAnsi="宋体" w:hint="eastAsia"/>
          <w:sz w:val="32"/>
          <w:szCs w:val="32"/>
        </w:rPr>
        <w:t>2007</w:t>
      </w:r>
      <w:r>
        <w:rPr>
          <w:rFonts w:ascii="仿宋_GB2312" w:eastAsia="仿宋_GB2312" w:hAnsi="宋体" w:hint="eastAsia"/>
          <w:sz w:val="32"/>
          <w:szCs w:val="32"/>
        </w:rPr>
        <w:t>〕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号）、教育部《关于进一步深化本科教学改革全面提高教学质量的若干意见》（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教高〔</w:t>
      </w:r>
      <w:r>
        <w:rPr>
          <w:rFonts w:ascii="仿宋_GB2312" w:eastAsia="仿宋_GB2312" w:hAnsi="宋体" w:hint="eastAsia"/>
          <w:sz w:val="32"/>
          <w:szCs w:val="32"/>
        </w:rPr>
        <w:t>2007</w:t>
      </w:r>
      <w:r>
        <w:rPr>
          <w:rFonts w:ascii="仿宋_GB2312" w:eastAsia="仿宋_GB2312" w:hAnsi="宋体" w:hint="eastAsia"/>
          <w:sz w:val="32"/>
          <w:szCs w:val="32"/>
        </w:rPr>
        <w:t>〕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号）等文件精神，</w:t>
      </w:r>
      <w:r>
        <w:rPr>
          <w:rFonts w:ascii="仿宋_GB2312" w:eastAsia="仿宋_GB2312" w:hAnsi="宋体"/>
          <w:sz w:val="32"/>
          <w:szCs w:val="32"/>
        </w:rPr>
        <w:t>为了</w:t>
      </w:r>
      <w:r>
        <w:rPr>
          <w:rFonts w:ascii="仿宋_GB2312" w:eastAsia="仿宋_GB2312" w:hAnsi="宋体" w:hint="eastAsia"/>
          <w:sz w:val="32"/>
          <w:szCs w:val="32"/>
        </w:rPr>
        <w:t>进一步推进我校的</w:t>
      </w:r>
      <w:r>
        <w:rPr>
          <w:rFonts w:ascii="仿宋_GB2312" w:eastAsia="仿宋_GB2312" w:hAnsi="宋体"/>
          <w:sz w:val="32"/>
          <w:szCs w:val="32"/>
        </w:rPr>
        <w:t>双语教学工作，提高学生的外语学习能力和实际应用能力，培养高素质复合型人才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/>
          <w:sz w:val="32"/>
          <w:szCs w:val="32"/>
        </w:rPr>
        <w:t>特</w:t>
      </w:r>
      <w:r>
        <w:rPr>
          <w:rFonts w:ascii="仿宋_GB2312" w:eastAsia="仿宋_GB2312" w:hAnsi="宋体" w:hint="eastAsia"/>
          <w:sz w:val="32"/>
          <w:szCs w:val="32"/>
        </w:rPr>
        <w:t>制定本</w:t>
      </w:r>
      <w:r>
        <w:rPr>
          <w:rFonts w:ascii="仿宋_GB2312" w:eastAsia="仿宋_GB2312" w:hAnsi="宋体"/>
          <w:sz w:val="32"/>
          <w:szCs w:val="32"/>
        </w:rPr>
        <w:t>实施</w:t>
      </w:r>
      <w:r>
        <w:rPr>
          <w:rFonts w:ascii="仿宋_GB2312" w:eastAsia="仿宋_GB2312" w:hAnsi="宋体" w:hint="eastAsia"/>
          <w:sz w:val="32"/>
          <w:szCs w:val="32"/>
        </w:rPr>
        <w:t>方案。</w:t>
      </w:r>
    </w:p>
    <w:p w:rsidR="005870C9" w:rsidRDefault="00D64632">
      <w:pPr>
        <w:adjustRightInd w:val="0"/>
        <w:snapToGrid w:val="0"/>
        <w:spacing w:line="570" w:lineRule="exact"/>
        <w:ind w:firstLineChars="200" w:firstLine="643"/>
        <w:jc w:val="left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一、双语教学的基本要求</w:t>
      </w:r>
    </w:p>
    <w:p w:rsidR="005870C9" w:rsidRDefault="00D64632">
      <w:pPr>
        <w:adjustRightInd w:val="0"/>
        <w:snapToGrid w:val="0"/>
        <w:spacing w:line="57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双语教学是指采用外文教材（或外文讲义）并且外语授课课时达到该门课程课时的</w:t>
      </w:r>
      <w:r>
        <w:rPr>
          <w:rFonts w:ascii="仿宋_GB2312" w:eastAsia="仿宋_GB2312" w:hAnsi="宋体" w:hint="eastAsia"/>
          <w:sz w:val="32"/>
          <w:szCs w:val="32"/>
        </w:rPr>
        <w:t>50%</w:t>
      </w:r>
      <w:r>
        <w:rPr>
          <w:rFonts w:ascii="仿宋_GB2312" w:eastAsia="仿宋_GB2312" w:hAnsi="宋体" w:hint="eastAsia"/>
          <w:sz w:val="32"/>
          <w:szCs w:val="32"/>
        </w:rPr>
        <w:t>及以上的课程（大学英语课、专业英语及英语专业的英语课程除外）。双语教学课程一般安排在专业基础课、专业课范围内，必修课、选修</w:t>
      </w:r>
      <w:r>
        <w:rPr>
          <w:rFonts w:ascii="仿宋_GB2312" w:eastAsia="仿宋_GB2312" w:hAnsi="宋体" w:hint="eastAsia"/>
          <w:sz w:val="32"/>
          <w:szCs w:val="32"/>
        </w:rPr>
        <w:t>课均可。</w:t>
      </w:r>
    </w:p>
    <w:p w:rsidR="005870C9" w:rsidRDefault="00D64632">
      <w:pPr>
        <w:adjustRightInd w:val="0"/>
        <w:snapToGrid w:val="0"/>
        <w:spacing w:line="570" w:lineRule="exact"/>
        <w:ind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（一）双语教学的教材一般应采用近</w:t>
      </w: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年出版的具有代表性和先进性的外文原版教材、外文书籍或者外文讲义，教学参考资料可以是中文图书。</w:t>
      </w:r>
    </w:p>
    <w:p w:rsidR="005870C9" w:rsidRDefault="00D64632">
      <w:pPr>
        <w:adjustRightInd w:val="0"/>
        <w:snapToGrid w:val="0"/>
        <w:spacing w:line="57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（二）在课堂讲授和讨论中，应以英文为主要教学语言，其中英语授课课时应达到该课程总课时的</w:t>
      </w:r>
      <w:r>
        <w:rPr>
          <w:rFonts w:ascii="仿宋_GB2312" w:eastAsia="仿宋_GB2312" w:hAnsi="宋体" w:hint="eastAsia"/>
          <w:sz w:val="32"/>
          <w:szCs w:val="32"/>
        </w:rPr>
        <w:t>50%</w:t>
      </w:r>
      <w:r>
        <w:rPr>
          <w:rFonts w:ascii="仿宋_GB2312" w:eastAsia="仿宋_GB2312" w:hAnsi="宋体" w:hint="eastAsia"/>
          <w:sz w:val="32"/>
          <w:szCs w:val="32"/>
        </w:rPr>
        <w:t>以上（含</w:t>
      </w:r>
      <w:r>
        <w:rPr>
          <w:rFonts w:ascii="仿宋_GB2312" w:eastAsia="仿宋_GB2312" w:hAnsi="宋体" w:hint="eastAsia"/>
          <w:sz w:val="32"/>
          <w:szCs w:val="32"/>
        </w:rPr>
        <w:t>50%</w:t>
      </w:r>
      <w:r>
        <w:rPr>
          <w:rFonts w:ascii="仿宋_GB2312" w:eastAsia="仿宋_GB2312" w:hAnsi="宋体" w:hint="eastAsia"/>
          <w:sz w:val="32"/>
          <w:szCs w:val="32"/>
        </w:rPr>
        <w:t>）；学校鼓励主讲教师采用多媒体教学等生动活泼的教学形式，一般除词汇说明外，黑板板书与</w:t>
      </w:r>
      <w:proofErr w:type="spellStart"/>
      <w:r>
        <w:rPr>
          <w:rFonts w:ascii="仿宋_GB2312" w:eastAsia="仿宋_GB2312" w:hAnsi="宋体" w:hint="eastAsia"/>
          <w:sz w:val="32"/>
          <w:szCs w:val="32"/>
        </w:rPr>
        <w:t>ppt</w:t>
      </w:r>
      <w:proofErr w:type="spellEnd"/>
      <w:r>
        <w:rPr>
          <w:rFonts w:ascii="仿宋_GB2312" w:eastAsia="仿宋_GB2312" w:hAnsi="宋体" w:hint="eastAsia"/>
          <w:sz w:val="32"/>
          <w:szCs w:val="32"/>
        </w:rPr>
        <w:t>屏幕文字必须使用英文。</w:t>
      </w:r>
    </w:p>
    <w:p w:rsidR="005870C9" w:rsidRDefault="00D64632">
      <w:pPr>
        <w:adjustRightInd w:val="0"/>
        <w:snapToGrid w:val="0"/>
        <w:spacing w:line="57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（三）课后作业应鼓励学生用外语完成，并要求每学期有</w:t>
      </w:r>
      <w:r>
        <w:rPr>
          <w:rFonts w:ascii="仿宋_GB2312" w:eastAsia="仿宋_GB2312" w:hAnsi="宋体" w:hint="eastAsia"/>
          <w:sz w:val="32"/>
          <w:szCs w:val="32"/>
        </w:rPr>
        <w:t>2-3</w:t>
      </w:r>
      <w:r>
        <w:rPr>
          <w:rFonts w:ascii="仿宋_GB2312" w:eastAsia="仿宋_GB2312" w:hAnsi="宋体" w:hint="eastAsia"/>
          <w:sz w:val="32"/>
          <w:szCs w:val="32"/>
        </w:rPr>
        <w:t>次用外语书写作业。</w:t>
      </w:r>
    </w:p>
    <w:p w:rsidR="005870C9" w:rsidRDefault="00D64632">
      <w:pPr>
        <w:adjustRightInd w:val="0"/>
        <w:snapToGrid w:val="0"/>
        <w:spacing w:line="57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（四）平时测验和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期中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、期末考试的试卷应采用外语命题，学生用外语作答的比例应占总</w:t>
      </w:r>
      <w:r>
        <w:rPr>
          <w:rFonts w:ascii="仿宋_GB2312" w:eastAsia="仿宋_GB2312" w:hAnsi="宋体" w:hint="eastAsia"/>
          <w:sz w:val="32"/>
          <w:szCs w:val="32"/>
        </w:rPr>
        <w:t>分数的</w:t>
      </w:r>
      <w:r>
        <w:rPr>
          <w:rFonts w:ascii="仿宋_GB2312" w:eastAsia="仿宋_GB2312" w:hAnsi="宋体" w:hint="eastAsia"/>
          <w:sz w:val="32"/>
          <w:szCs w:val="32"/>
        </w:rPr>
        <w:t>30%</w:t>
      </w:r>
      <w:r>
        <w:rPr>
          <w:rFonts w:ascii="仿宋_GB2312" w:eastAsia="仿宋_GB2312" w:hAnsi="宋体" w:hint="eastAsia"/>
          <w:sz w:val="32"/>
          <w:szCs w:val="32"/>
        </w:rPr>
        <w:t>以上。</w:t>
      </w:r>
    </w:p>
    <w:p w:rsidR="005870C9" w:rsidRDefault="00D64632">
      <w:pPr>
        <w:adjustRightInd w:val="0"/>
        <w:snapToGrid w:val="0"/>
        <w:spacing w:line="570" w:lineRule="exact"/>
        <w:ind w:firstLineChars="200" w:firstLine="643"/>
        <w:jc w:val="left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二、双语教学课程的开设要求</w:t>
      </w:r>
    </w:p>
    <w:p w:rsidR="005870C9" w:rsidRDefault="00D64632">
      <w:pPr>
        <w:adjustRightInd w:val="0"/>
        <w:snapToGrid w:val="0"/>
        <w:spacing w:line="57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（一）鼓励各院（系）根据本单位的实际情况积极开设双语教学课程；鼓励教师申报双语教学选修课程。</w:t>
      </w:r>
    </w:p>
    <w:p w:rsidR="005870C9" w:rsidRDefault="00D64632">
      <w:pPr>
        <w:adjustRightInd w:val="0"/>
        <w:snapToGrid w:val="0"/>
        <w:spacing w:line="57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（二）采用双语教学的课程应由各院（系）根据专业特点和学生实际情况，经过研究、报教务处审批后开设，不得随意开设。</w:t>
      </w:r>
    </w:p>
    <w:p w:rsidR="005870C9" w:rsidRDefault="00D64632">
      <w:pPr>
        <w:adjustRightInd w:val="0"/>
        <w:snapToGrid w:val="0"/>
        <w:spacing w:line="57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（三）为保证课程建设的质量，一名教师一学期只能讲授一门双语教学课程，每个专业在同一学期不得同时开设两门以上（含两门）双语教学课程。</w:t>
      </w:r>
    </w:p>
    <w:p w:rsidR="005870C9" w:rsidRDefault="00D64632">
      <w:pPr>
        <w:adjustRightInd w:val="0"/>
        <w:snapToGrid w:val="0"/>
        <w:spacing w:line="57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（四）学校鼓励具备外语讲授条件的专业实施双语教学，双语教学课程原则上从二年级以上开设，双语教学课程可以以自然班为单位开设课程，也可在一定范围内选优部分学生开设选修课程。</w:t>
      </w:r>
    </w:p>
    <w:p w:rsidR="005870C9" w:rsidRDefault="00D64632">
      <w:pPr>
        <w:adjustRightInd w:val="0"/>
        <w:snapToGrid w:val="0"/>
        <w:spacing w:line="570" w:lineRule="exact"/>
        <w:ind w:firstLineChars="200" w:firstLine="643"/>
        <w:jc w:val="left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三、双语教学主讲教师的任职条件及认定程序</w:t>
      </w:r>
    </w:p>
    <w:p w:rsidR="005870C9" w:rsidRDefault="00D64632">
      <w:pPr>
        <w:adjustRightInd w:val="0"/>
        <w:snapToGrid w:val="0"/>
        <w:spacing w:line="57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（一）具有扎实的专业知识，具有较强的外语应用能力，能够比较流畅地用外语进行授课及交流，教学效果较好；</w:t>
      </w:r>
    </w:p>
    <w:p w:rsidR="005870C9" w:rsidRDefault="00D64632">
      <w:pPr>
        <w:adjustRightInd w:val="0"/>
        <w:snapToGrid w:val="0"/>
        <w:spacing w:line="57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（二）双语教学教师一般应有国外学习或工作经历，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无国外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学习、工作经历的，应通过大学英语六级或相当水平以上的外语考试；与所开课程学科专业相同或相近。</w:t>
      </w:r>
    </w:p>
    <w:p w:rsidR="005870C9" w:rsidRDefault="00D64632">
      <w:pPr>
        <w:adjustRightInd w:val="0"/>
        <w:snapToGrid w:val="0"/>
        <w:spacing w:line="57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（三）能熟练阅读外文版教材，准确理解教材中的知识内容</w:t>
      </w:r>
      <w:r>
        <w:rPr>
          <w:rFonts w:ascii="仿宋_GB2312" w:eastAsia="仿宋_GB2312" w:hAnsi="宋体" w:hint="eastAsia"/>
          <w:sz w:val="32"/>
          <w:szCs w:val="32"/>
        </w:rPr>
        <w:t>，具有较强的口语能力。</w:t>
      </w:r>
    </w:p>
    <w:p w:rsidR="005870C9" w:rsidRDefault="00D64632">
      <w:pPr>
        <w:adjustRightInd w:val="0"/>
        <w:snapToGrid w:val="0"/>
        <w:spacing w:line="57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符合基本条件要求的教师拟开设双语课程，应填写《厦门工学院双语教学课程申报表》（附后），向所在院（系）和学校教务处提出开课申请，教务处组织双语教学评定小组，对申请教师进行试讲、审核，通过试讲、审核的准予开课。</w:t>
      </w:r>
    </w:p>
    <w:p w:rsidR="005870C9" w:rsidRDefault="00D64632">
      <w:pPr>
        <w:adjustRightInd w:val="0"/>
        <w:snapToGrid w:val="0"/>
        <w:spacing w:line="570" w:lineRule="exact"/>
        <w:ind w:firstLineChars="200" w:firstLine="643"/>
        <w:jc w:val="left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四、学校对双语教学的鼓励措施</w:t>
      </w:r>
    </w:p>
    <w:p w:rsidR="005870C9" w:rsidRDefault="00D64632">
      <w:pPr>
        <w:adjustRightInd w:val="0"/>
        <w:snapToGrid w:val="0"/>
        <w:spacing w:line="57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（一）教师</w:t>
      </w:r>
      <w:r>
        <w:rPr>
          <w:rFonts w:ascii="仿宋_GB2312" w:eastAsia="仿宋_GB2312" w:hAnsi="宋体"/>
          <w:sz w:val="32"/>
          <w:szCs w:val="32"/>
        </w:rPr>
        <w:t>首轮开设双语授课课程的，</w:t>
      </w:r>
      <w:r>
        <w:rPr>
          <w:rFonts w:ascii="仿宋_GB2312" w:eastAsia="仿宋_GB2312" w:hAnsi="宋体" w:hint="eastAsia"/>
          <w:sz w:val="32"/>
          <w:szCs w:val="32"/>
        </w:rPr>
        <w:t>当学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期</w:t>
      </w:r>
      <w:r>
        <w:rPr>
          <w:rFonts w:ascii="仿宋_GB2312" w:eastAsia="仿宋_GB2312" w:hAnsi="宋体"/>
          <w:sz w:val="32"/>
          <w:szCs w:val="32"/>
        </w:rPr>
        <w:t>工作量折算系数为</w:t>
      </w:r>
      <w:r>
        <w:rPr>
          <w:rFonts w:ascii="仿宋_GB2312" w:eastAsia="仿宋_GB2312" w:hAnsi="宋体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/>
          <w:sz w:val="32"/>
          <w:szCs w:val="32"/>
        </w:rPr>
        <w:t>；以后工作量折算系数为</w:t>
      </w:r>
      <w:r>
        <w:rPr>
          <w:rFonts w:ascii="仿宋_GB2312" w:eastAsia="仿宋_GB2312" w:hAnsi="宋体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/>
          <w:sz w:val="32"/>
          <w:szCs w:val="32"/>
        </w:rPr>
        <w:t>。</w:t>
      </w:r>
    </w:p>
    <w:p w:rsidR="005870C9" w:rsidRDefault="00D64632">
      <w:pPr>
        <w:adjustRightInd w:val="0"/>
        <w:snapToGrid w:val="0"/>
        <w:spacing w:line="57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>
        <w:rPr>
          <w:rFonts w:ascii="仿宋_GB2312" w:eastAsia="仿宋_GB2312" w:hAnsi="宋体"/>
          <w:sz w:val="32"/>
          <w:szCs w:val="32"/>
        </w:rPr>
        <w:t>学校鼓励开展双语教学课程的建设研究，并在政策和经费上重点支持</w:t>
      </w:r>
      <w:r>
        <w:rPr>
          <w:rFonts w:ascii="仿宋_GB2312" w:eastAsia="仿宋_GB2312" w:hAnsi="宋体" w:hint="eastAsia"/>
          <w:sz w:val="32"/>
          <w:szCs w:val="32"/>
        </w:rPr>
        <w:t>，如：</w:t>
      </w:r>
      <w:r>
        <w:rPr>
          <w:rFonts w:ascii="仿宋_GB2312" w:eastAsia="仿宋_GB2312" w:hAnsi="宋体"/>
          <w:sz w:val="32"/>
          <w:szCs w:val="32"/>
        </w:rPr>
        <w:t>设立双语教学改革研究项目；在教学奖项的评定中向从事双语教学改革的教师或项目倾斜</w:t>
      </w:r>
      <w:r>
        <w:rPr>
          <w:rFonts w:ascii="仿宋_GB2312" w:eastAsia="仿宋_GB2312" w:hAnsi="宋体" w:hint="eastAsia"/>
          <w:sz w:val="32"/>
          <w:szCs w:val="32"/>
        </w:rPr>
        <w:t>；</w:t>
      </w:r>
      <w:r>
        <w:rPr>
          <w:rFonts w:ascii="仿宋_GB2312" w:eastAsia="仿宋_GB2312" w:hAnsi="宋体"/>
          <w:sz w:val="32"/>
          <w:szCs w:val="32"/>
        </w:rPr>
        <w:t>鼓励</w:t>
      </w:r>
      <w:r>
        <w:rPr>
          <w:rFonts w:ascii="仿宋_GB2312" w:eastAsia="仿宋_GB2312" w:hAnsi="宋体" w:hint="eastAsia"/>
          <w:sz w:val="32"/>
          <w:szCs w:val="32"/>
        </w:rPr>
        <w:t>、扶持</w:t>
      </w:r>
      <w:r>
        <w:rPr>
          <w:rFonts w:ascii="仿宋_GB2312" w:eastAsia="仿宋_GB2312" w:hAnsi="宋体"/>
          <w:sz w:val="32"/>
          <w:szCs w:val="32"/>
        </w:rPr>
        <w:t>教师编写有特色、适宜课程教学、符合学生实际情况的双语教材</w:t>
      </w:r>
      <w:r>
        <w:rPr>
          <w:rFonts w:ascii="仿宋_GB2312" w:eastAsia="仿宋_GB2312" w:hAnsi="宋体" w:hint="eastAsia"/>
          <w:sz w:val="32"/>
          <w:szCs w:val="32"/>
        </w:rPr>
        <w:t>等。</w:t>
      </w:r>
    </w:p>
    <w:p w:rsidR="005870C9" w:rsidRDefault="005870C9">
      <w:pPr>
        <w:adjustRightInd w:val="0"/>
        <w:snapToGrid w:val="0"/>
        <w:spacing w:line="57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5870C9" w:rsidRDefault="00D64632">
      <w:pPr>
        <w:widowControl/>
        <w:shd w:val="clear" w:color="auto" w:fill="FCFCFC"/>
        <w:spacing w:line="57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</w:t>
      </w:r>
      <w:r>
        <w:rPr>
          <w:rFonts w:ascii="仿宋_GB2312" w:eastAsia="仿宋_GB2312" w:hAnsi="宋体" w:hint="eastAsia"/>
          <w:sz w:val="32"/>
          <w:szCs w:val="32"/>
        </w:rPr>
        <w:t>件</w:t>
      </w:r>
      <w:r>
        <w:rPr>
          <w:rFonts w:ascii="仿宋_GB2312" w:eastAsia="仿宋_GB2312" w:hAnsi="宋体" w:hint="eastAsia"/>
          <w:sz w:val="32"/>
          <w:szCs w:val="32"/>
        </w:rPr>
        <w:t>：厦门工学院双语教学课程申请表</w:t>
      </w:r>
    </w:p>
    <w:p w:rsidR="005870C9" w:rsidRDefault="005870C9">
      <w:pPr>
        <w:widowControl/>
        <w:shd w:val="clear" w:color="auto" w:fill="FCFCFC"/>
        <w:spacing w:line="540" w:lineRule="exact"/>
        <w:rPr>
          <w:rFonts w:ascii="仿宋_GB2312" w:eastAsia="仿宋_GB2312" w:hAnsi="宋体"/>
          <w:sz w:val="32"/>
          <w:szCs w:val="32"/>
        </w:rPr>
      </w:pPr>
    </w:p>
    <w:p w:rsidR="005870C9" w:rsidRDefault="005870C9">
      <w:pPr>
        <w:widowControl/>
        <w:shd w:val="clear" w:color="auto" w:fill="FCFCFC"/>
        <w:spacing w:line="540" w:lineRule="exact"/>
        <w:rPr>
          <w:rFonts w:ascii="仿宋_GB2312" w:eastAsia="仿宋_GB2312" w:hAnsi="宋体"/>
          <w:sz w:val="32"/>
          <w:szCs w:val="32"/>
        </w:rPr>
      </w:pPr>
    </w:p>
    <w:p w:rsidR="005870C9" w:rsidRDefault="005870C9">
      <w:pPr>
        <w:widowControl/>
        <w:shd w:val="clear" w:color="auto" w:fill="FCFCFC"/>
        <w:spacing w:line="540" w:lineRule="exact"/>
        <w:rPr>
          <w:rFonts w:ascii="仿宋_GB2312" w:eastAsia="仿宋_GB2312" w:hAnsi="宋体"/>
          <w:sz w:val="32"/>
          <w:szCs w:val="32"/>
        </w:rPr>
      </w:pPr>
    </w:p>
    <w:p w:rsidR="005870C9" w:rsidRDefault="005870C9">
      <w:pPr>
        <w:spacing w:line="520" w:lineRule="exact"/>
        <w:rPr>
          <w:rFonts w:ascii="仿宋_GB2312" w:eastAsia="仿宋_GB2312" w:hAnsi="仿宋_GB2312" w:cs="仿宋_GB2312"/>
          <w:spacing w:val="-4"/>
          <w:sz w:val="32"/>
          <w:szCs w:val="32"/>
        </w:rPr>
      </w:pPr>
    </w:p>
    <w:p w:rsidR="005870C9" w:rsidRDefault="00D64632">
      <w:pPr>
        <w:spacing w:line="570" w:lineRule="exact"/>
        <w:ind w:firstLineChars="100" w:firstLine="2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17145</wp:posOffset>
                </wp:positionV>
                <wp:extent cx="5600700" cy="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6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" o:spid="_x0000_s1026" o:spt="20" style="position:absolute;left:0pt;margin-left:1.5pt;margin-top:1.35pt;height:0pt;width:441pt;z-index:251665408;mso-width-relative:page;mso-height-relative:page;" filled="f" stroked="t" coordsize="21600,21600" o:gfxdata="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v4vrR0wAAAAUBAAAPAAAAAAAAAAEAIAAAACIAAABkcnMv&#10;ZG93bnJldi54bWxQSwECFAAUAAAACACHTuJAm3/AD88BAACOAwAADgAAAAAAAAABACAAAAAiAQAA&#10;ZHJzL2Uyb0RvYy54bWxQSwUGAAAAAAYABgBZAQAAYwUAAAAA&#10;">
                <v:fill on="f" focussize="0,0"/>
                <v:stroke weight="0.992125984251969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宋体" w:hint="eastAsia"/>
          <w:sz w:val="28"/>
          <w:szCs w:val="28"/>
        </w:rPr>
        <w:t>签发人：蔡远利</w:t>
      </w:r>
    </w:p>
    <w:p w:rsidR="005870C9" w:rsidRDefault="00D64632">
      <w:pPr>
        <w:spacing w:line="57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56007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6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3" o:spid="_x0000_s1026" o:spt="20" style="position:absolute;left:0pt;margin-left:0pt;margin-top:3.1pt;height:0pt;width:441pt;z-index:251664384;mso-width-relative:page;mso-height-relative:page;" filled="f" stroked="t" coordsize="21600,21600" o:gfxdata="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mVrbrSAAAABAEAAA8AAAAAAAAAAQAgAAAAIgAAAGRycy9k&#10;b3ducmV2LnhtbFBLAQIUABQAAAAIAIdO4kDmsXt2zwEAAI4DAAAOAAAAAAAAAAEAIAAAACEBAABk&#10;cnMvZTJvRG9jLnhtbFBLBQYAAAAABgAGAFkBAABiBQAAAAA=&#10;">
                <v:fill on="f" focussize="0,0"/>
                <v:stroke weight="0.992125984251969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抄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送：</w:t>
      </w:r>
      <w:r>
        <w:rPr>
          <w:rFonts w:ascii="仿宋_GB2312" w:eastAsia="仿宋_GB2312" w:hAnsi="宋体" w:hint="eastAsia"/>
          <w:sz w:val="28"/>
          <w:szCs w:val="28"/>
        </w:rPr>
        <w:t>董事会、监事会</w:t>
      </w:r>
    </w:p>
    <w:p w:rsidR="005870C9" w:rsidRDefault="00D64632">
      <w:pPr>
        <w:spacing w:line="570" w:lineRule="exact"/>
        <w:ind w:firstLineChars="100" w:firstLine="280"/>
        <w:rPr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5600700" cy="0"/>
                <wp:effectExtent l="0" t="0" r="0" b="0"/>
                <wp:wrapNone/>
                <wp:docPr id="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6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4" o:spid="_x0000_s1026" o:spt="20" style="position:absolute;left:0pt;margin-left:0pt;margin-top:33pt;height:0pt;width:441pt;z-index:251662336;mso-width-relative:page;mso-height-relative:page;" filled="f" stroked="t" coordsize="21600,21600" o:gfxdata="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yX6P90wAAAAYBAAAPAAAAAAAAAAEAIAAAACIAAABkcnMv&#10;ZG93bnJldi54bWxQSwECFAAUAAAACACHTuJA03cyD88BAACOAwAADgAAAAAAAAABACAAAAAiAQAA&#10;ZHJzL2Uyb0RvYy54bWxQSwUGAAAAAAYABgBZAQAAYwUAAAAA&#10;">
                <v:fill on="f" focussize="0,0"/>
                <v:stroke weight="0.992125984251969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5600700" cy="0"/>
                <wp:effectExtent l="0" t="0" r="0" b="0"/>
                <wp:wrapNone/>
                <wp:docPr id="5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0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5" o:spid="_x0000_s1026" o:spt="20" style="position:absolute;left:0pt;margin-left:0pt;margin-top:3.3pt;height:0pt;width:441pt;z-index:251663360;mso-width-relative:page;mso-height-relative:page;" filled="f" stroked="t" coordsize="21600,21600" o:gfxdata="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JZXO0wAAAAQBAAAPAAAAAAAAAAEAIAAAACIAAABkcnMvZG93&#10;bnJldi54bWxQSwECFAAUAAAACACHTuJAVe0+WMwBAACNAwAADgAAAAAAAAABACAAAAAiAQAAZHJz&#10;L2Uyb0RvYy54bWxQSwUGAAAAAAYABgBZAQAAYAUAAAAA&#10;">
                <v:fill on="f" focussize="0,0"/>
                <v:stroke weight="0.70866141732283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宋体" w:hint="eastAsia"/>
          <w:sz w:val="28"/>
          <w:szCs w:val="28"/>
        </w:rPr>
        <w:t>厦门工学院校长办公室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pacing w:val="-40"/>
          <w:sz w:val="28"/>
          <w:szCs w:val="28"/>
        </w:rPr>
        <w:t xml:space="preserve">                                             </w:t>
      </w:r>
      <w:r>
        <w:rPr>
          <w:rFonts w:ascii="仿宋_GB2312" w:eastAsia="仿宋_GB2312" w:hAnsi="宋体"/>
          <w:sz w:val="28"/>
          <w:szCs w:val="28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11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21</w:t>
      </w:r>
      <w:r>
        <w:rPr>
          <w:rFonts w:ascii="仿宋_GB2312" w:eastAsia="仿宋_GB2312" w:hAnsi="宋体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</w:rPr>
        <w:t>印发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</w:p>
    <w:p w:rsidR="005870C9" w:rsidRDefault="00D64632">
      <w:pPr>
        <w:widowControl/>
        <w:shd w:val="clear" w:color="auto" w:fill="FCFCFC"/>
        <w:spacing w:line="375" w:lineRule="atLeast"/>
        <w:rPr>
          <w:rFonts w:ascii="Verdana" w:hAnsi="Verdana" w:cs="宋体"/>
          <w:color w:val="000000"/>
          <w:kern w:val="0"/>
          <w:sz w:val="20"/>
          <w:szCs w:val="20"/>
        </w:rPr>
      </w:pPr>
      <w:r>
        <w:rPr>
          <w:rFonts w:ascii="仿宋_GB2312" w:eastAsia="仿宋_GB2312" w:hAnsi="Verdana" w:cs="宋体" w:hint="eastAsia"/>
          <w:b/>
          <w:bCs/>
          <w:color w:val="000000"/>
          <w:kern w:val="0"/>
          <w:sz w:val="30"/>
          <w:szCs w:val="30"/>
        </w:rPr>
        <w:lastRenderedPageBreak/>
        <w:t>附件：</w:t>
      </w:r>
      <w:r>
        <w:rPr>
          <w:rFonts w:ascii="仿宋_GB2312" w:eastAsia="仿宋_GB2312" w:hAnsi="Verdana" w:cs="宋体" w:hint="eastAsia"/>
          <w:b/>
          <w:bCs/>
          <w:color w:val="000000"/>
          <w:kern w:val="0"/>
          <w:sz w:val="30"/>
          <w:szCs w:val="30"/>
        </w:rPr>
        <w:t xml:space="preserve">          </w:t>
      </w:r>
      <w:r>
        <w:rPr>
          <w:rFonts w:ascii="仿宋_GB2312" w:eastAsia="仿宋_GB2312" w:hAnsi="Verdana" w:cs="宋体" w:hint="eastAsia"/>
          <w:b/>
          <w:bCs/>
          <w:color w:val="000000"/>
          <w:kern w:val="0"/>
          <w:sz w:val="30"/>
          <w:szCs w:val="30"/>
        </w:rPr>
        <w:t>厦门工学院双语教学课程申请表</w:t>
      </w:r>
    </w:p>
    <w:p w:rsidR="005870C9" w:rsidRDefault="00D64632">
      <w:pPr>
        <w:widowControl/>
        <w:shd w:val="clear" w:color="auto" w:fill="FCFCFC"/>
        <w:spacing w:line="375" w:lineRule="atLeast"/>
        <w:jc w:val="center"/>
        <w:rPr>
          <w:rFonts w:ascii="Verdana" w:hAnsi="Verdana" w:cs="宋体"/>
          <w:color w:val="000000"/>
          <w:kern w:val="0"/>
          <w:sz w:val="20"/>
          <w:szCs w:val="20"/>
        </w:rPr>
      </w:pPr>
      <w:r>
        <w:rPr>
          <w:rFonts w:ascii="仿宋_GB2312" w:eastAsia="仿宋_GB2312" w:hAnsi="Verdana" w:cs="宋体" w:hint="eastAsia"/>
          <w:b/>
          <w:bCs/>
          <w:color w:val="000000"/>
          <w:kern w:val="0"/>
          <w:sz w:val="24"/>
        </w:rPr>
        <w:t>                                                    </w:t>
      </w:r>
      <w:r>
        <w:rPr>
          <w:rFonts w:ascii="仿宋_GB2312" w:eastAsia="仿宋_GB2312" w:hAnsi="Verdana" w:cs="宋体" w:hint="eastAsia"/>
          <w:b/>
          <w:bCs/>
          <w:color w:val="000000"/>
          <w:kern w:val="0"/>
          <w:sz w:val="24"/>
        </w:rPr>
        <w:t>填表日期：</w:t>
      </w:r>
      <w:r>
        <w:rPr>
          <w:rFonts w:ascii="仿宋_GB2312" w:eastAsia="仿宋_GB2312" w:hAnsi="Verdana" w:cs="宋体" w:hint="eastAsia"/>
          <w:b/>
          <w:bCs/>
          <w:color w:val="000000"/>
          <w:kern w:val="0"/>
          <w:sz w:val="24"/>
        </w:rPr>
        <w:t>      </w:t>
      </w:r>
      <w:r>
        <w:rPr>
          <w:rFonts w:ascii="仿宋_GB2312" w:eastAsia="仿宋_GB2312" w:hAnsi="Verdana" w:cs="宋体" w:hint="eastAsia"/>
          <w:b/>
          <w:bCs/>
          <w:color w:val="000000"/>
          <w:kern w:val="0"/>
          <w:sz w:val="24"/>
        </w:rPr>
        <w:t>年</w:t>
      </w:r>
      <w:r>
        <w:rPr>
          <w:rFonts w:ascii="仿宋_GB2312" w:eastAsia="仿宋_GB2312" w:hAnsi="Verdana" w:cs="宋体" w:hint="eastAsia"/>
          <w:b/>
          <w:bCs/>
          <w:color w:val="000000"/>
          <w:kern w:val="0"/>
          <w:sz w:val="24"/>
        </w:rPr>
        <w:t>  </w:t>
      </w:r>
      <w:r>
        <w:rPr>
          <w:rFonts w:ascii="仿宋_GB2312" w:eastAsia="仿宋_GB2312" w:hAnsi="Verdana" w:cs="宋体" w:hint="eastAsia"/>
          <w:b/>
          <w:bCs/>
          <w:color w:val="000000"/>
          <w:kern w:val="0"/>
          <w:sz w:val="24"/>
        </w:rPr>
        <w:t>月</w:t>
      </w:r>
      <w:r>
        <w:rPr>
          <w:rFonts w:ascii="仿宋_GB2312" w:eastAsia="仿宋_GB2312" w:hAnsi="Verdana" w:cs="宋体" w:hint="eastAsia"/>
          <w:b/>
          <w:bCs/>
          <w:color w:val="000000"/>
          <w:kern w:val="0"/>
          <w:sz w:val="24"/>
        </w:rPr>
        <w:t>  </w:t>
      </w:r>
      <w:r>
        <w:rPr>
          <w:rFonts w:ascii="仿宋_GB2312" w:eastAsia="仿宋_GB2312" w:hAnsi="Verdana" w:cs="宋体" w:hint="eastAsia"/>
          <w:b/>
          <w:bCs/>
          <w:color w:val="000000"/>
          <w:kern w:val="0"/>
          <w:sz w:val="24"/>
        </w:rPr>
        <w:t>日</w:t>
      </w:r>
    </w:p>
    <w:tbl>
      <w:tblPr>
        <w:tblW w:w="88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1213"/>
        <w:gridCol w:w="184"/>
        <w:gridCol w:w="358"/>
        <w:gridCol w:w="588"/>
        <w:gridCol w:w="249"/>
        <w:gridCol w:w="526"/>
        <w:gridCol w:w="651"/>
        <w:gridCol w:w="92"/>
        <w:gridCol w:w="165"/>
        <w:gridCol w:w="1023"/>
        <w:gridCol w:w="394"/>
        <w:gridCol w:w="471"/>
        <w:gridCol w:w="1289"/>
      </w:tblGrid>
      <w:tr w:rsidR="005870C9">
        <w:trPr>
          <w:trHeight w:val="438"/>
          <w:jc w:val="center"/>
        </w:trPr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所在院（系）</w:t>
            </w:r>
          </w:p>
        </w:tc>
        <w:tc>
          <w:tcPr>
            <w:tcW w:w="720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870C9">
        <w:trPr>
          <w:trHeight w:val="438"/>
          <w:jc w:val="center"/>
        </w:trPr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   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职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   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称</w:t>
            </w:r>
          </w:p>
        </w:tc>
        <w:tc>
          <w:tcPr>
            <w:tcW w:w="1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教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   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龄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870C9">
        <w:trPr>
          <w:trHeight w:val="438"/>
          <w:jc w:val="center"/>
        </w:trPr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   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   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位</w:t>
            </w:r>
          </w:p>
        </w:tc>
        <w:tc>
          <w:tcPr>
            <w:tcW w:w="1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870C9">
        <w:trPr>
          <w:trHeight w:val="438"/>
          <w:jc w:val="center"/>
        </w:trPr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英语水平</w:t>
            </w:r>
          </w:p>
        </w:tc>
        <w:tc>
          <w:tcPr>
            <w:tcW w:w="720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870C9">
        <w:trPr>
          <w:trHeight w:val="438"/>
          <w:jc w:val="center"/>
        </w:trPr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课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程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名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称</w:t>
            </w:r>
          </w:p>
        </w:tc>
        <w:tc>
          <w:tcPr>
            <w:tcW w:w="720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870C9">
        <w:trPr>
          <w:trHeight w:val="438"/>
          <w:jc w:val="center"/>
        </w:trPr>
        <w:tc>
          <w:tcPr>
            <w:tcW w:w="886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采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用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的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授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课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方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式（请在下方打勾）</w:t>
            </w:r>
          </w:p>
        </w:tc>
      </w:tr>
      <w:tr w:rsidR="005870C9">
        <w:trPr>
          <w:trHeight w:val="420"/>
          <w:jc w:val="center"/>
        </w:trPr>
        <w:tc>
          <w:tcPr>
            <w:tcW w:w="40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英文教材（讲义）和全英文讲授</w:t>
            </w:r>
          </w:p>
        </w:tc>
        <w:tc>
          <w:tcPr>
            <w:tcW w:w="48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英文教材（讲义）和部分内容英文讲授（英文讲授内容须占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50%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以上）</w:t>
            </w:r>
          </w:p>
        </w:tc>
      </w:tr>
      <w:tr w:rsidR="005870C9">
        <w:trPr>
          <w:trHeight w:val="420"/>
          <w:jc w:val="center"/>
        </w:trPr>
        <w:tc>
          <w:tcPr>
            <w:tcW w:w="40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48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870C9">
        <w:trPr>
          <w:trHeight w:val="747"/>
          <w:jc w:val="center"/>
        </w:trPr>
        <w:tc>
          <w:tcPr>
            <w:tcW w:w="28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使用教材情况（原版教材或英文讲义等）</w:t>
            </w:r>
          </w:p>
        </w:tc>
        <w:tc>
          <w:tcPr>
            <w:tcW w:w="59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870C9">
        <w:trPr>
          <w:trHeight w:val="747"/>
          <w:jc w:val="center"/>
        </w:trPr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课程性质</w:t>
            </w:r>
          </w:p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（必修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选修）</w:t>
            </w:r>
          </w:p>
        </w:tc>
        <w:tc>
          <w:tcPr>
            <w:tcW w:w="1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专业班级与人数</w:t>
            </w:r>
          </w:p>
        </w:tc>
        <w:tc>
          <w:tcPr>
            <w:tcW w:w="34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870C9">
        <w:trPr>
          <w:trHeight w:val="575"/>
          <w:jc w:val="center"/>
        </w:trPr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开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课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期</w:t>
            </w:r>
          </w:p>
        </w:tc>
        <w:tc>
          <w:tcPr>
            <w:tcW w:w="31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学时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学分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0C9" w:rsidRDefault="00D64632">
            <w:pPr>
              <w:widowControl/>
              <w:spacing w:line="300" w:lineRule="atLeast"/>
              <w:jc w:val="left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870C9">
        <w:trPr>
          <w:trHeight w:val="1617"/>
          <w:jc w:val="center"/>
        </w:trPr>
        <w:tc>
          <w:tcPr>
            <w:tcW w:w="886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0C9" w:rsidRDefault="00D64632">
            <w:pPr>
              <w:widowControl/>
              <w:spacing w:line="300" w:lineRule="atLeast"/>
              <w:jc w:val="left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授课者出国学习、进修等情况：</w:t>
            </w:r>
          </w:p>
          <w:p w:rsidR="005870C9" w:rsidRDefault="00D64632">
            <w:pPr>
              <w:widowControl/>
              <w:spacing w:line="300" w:lineRule="atLeast"/>
              <w:jc w:val="left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 </w:t>
            </w:r>
          </w:p>
          <w:p w:rsidR="005870C9" w:rsidRDefault="00D64632">
            <w:pPr>
              <w:widowControl/>
              <w:spacing w:line="300" w:lineRule="atLeast"/>
              <w:jc w:val="left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 </w:t>
            </w:r>
          </w:p>
          <w:p w:rsidR="005870C9" w:rsidRDefault="00D64632">
            <w:pPr>
              <w:widowControl/>
              <w:spacing w:line="300" w:lineRule="atLeast"/>
              <w:jc w:val="left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 </w:t>
            </w:r>
          </w:p>
          <w:p w:rsidR="005870C9" w:rsidRDefault="005870C9">
            <w:pPr>
              <w:widowControl/>
              <w:spacing w:line="300" w:lineRule="atLeast"/>
              <w:jc w:val="left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</w:p>
        </w:tc>
      </w:tr>
      <w:tr w:rsidR="005870C9">
        <w:trPr>
          <w:trHeight w:val="1872"/>
          <w:jc w:val="center"/>
        </w:trPr>
        <w:tc>
          <w:tcPr>
            <w:tcW w:w="886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0C9" w:rsidRDefault="00D64632">
            <w:pPr>
              <w:widowControl/>
              <w:spacing w:line="300" w:lineRule="atLeast"/>
              <w:jc w:val="left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所在院（系）推荐意见：</w:t>
            </w:r>
          </w:p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 </w:t>
            </w:r>
          </w:p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 </w:t>
            </w:r>
          </w:p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 </w:t>
            </w:r>
          </w:p>
          <w:p w:rsidR="005870C9" w:rsidRDefault="00D64632">
            <w:pPr>
              <w:widowControl/>
              <w:spacing w:line="300" w:lineRule="atLeast"/>
              <w:jc w:val="left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                                                    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签字（盖章）：</w:t>
            </w:r>
          </w:p>
          <w:p w:rsidR="005870C9" w:rsidRDefault="00D64632">
            <w:pPr>
              <w:widowControl/>
              <w:spacing w:line="300" w:lineRule="atLeast"/>
              <w:jc w:val="left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                                                              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    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    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日</w:t>
            </w: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 w:rsidR="005870C9">
        <w:trPr>
          <w:trHeight w:val="1822"/>
          <w:jc w:val="center"/>
        </w:trPr>
        <w:tc>
          <w:tcPr>
            <w:tcW w:w="886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0C9" w:rsidRDefault="00D64632">
            <w:pPr>
              <w:widowControl/>
              <w:spacing w:line="300" w:lineRule="atLeast"/>
              <w:jc w:val="left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教务处审批意见</w:t>
            </w:r>
          </w:p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 </w:t>
            </w:r>
          </w:p>
          <w:p w:rsidR="005870C9" w:rsidRDefault="00D64632">
            <w:pPr>
              <w:widowControl/>
              <w:spacing w:line="300" w:lineRule="atLeast"/>
              <w:jc w:val="center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 </w:t>
            </w:r>
          </w:p>
          <w:p w:rsidR="005870C9" w:rsidRDefault="00D64632">
            <w:pPr>
              <w:widowControl/>
              <w:spacing w:line="300" w:lineRule="atLeast"/>
              <w:rPr>
                <w:rFonts w:ascii="inherit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 </w:t>
            </w:r>
          </w:p>
          <w:p w:rsidR="005870C9" w:rsidRDefault="00D64632">
            <w:pPr>
              <w:widowControl/>
              <w:spacing w:line="300" w:lineRule="atLeast"/>
              <w:ind w:firstLineChars="1850" w:firstLine="4440"/>
              <w:jc w:val="left"/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签字（盖章）：</w:t>
            </w:r>
          </w:p>
          <w:p w:rsidR="005870C9" w:rsidRDefault="00D64632">
            <w:pPr>
              <w:widowControl/>
              <w:spacing w:line="300" w:lineRule="atLeast"/>
              <w:ind w:firstLineChars="2450" w:firstLine="5880"/>
              <w:jc w:val="left"/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   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   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inherit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5870C9" w:rsidRDefault="005870C9"/>
    <w:sectPr w:rsidR="005870C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632" w:rsidRDefault="00D64632" w:rsidP="004F5DF0">
      <w:r>
        <w:separator/>
      </w:r>
    </w:p>
  </w:endnote>
  <w:endnote w:type="continuationSeparator" w:id="0">
    <w:p w:rsidR="00D64632" w:rsidRDefault="00D64632" w:rsidP="004F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nheri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632" w:rsidRDefault="00D64632" w:rsidP="004F5DF0">
      <w:r>
        <w:separator/>
      </w:r>
    </w:p>
  </w:footnote>
  <w:footnote w:type="continuationSeparator" w:id="0">
    <w:p w:rsidR="00D64632" w:rsidRDefault="00D64632" w:rsidP="004F5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9D"/>
    <w:rsid w:val="000D1171"/>
    <w:rsid w:val="00212AD6"/>
    <w:rsid w:val="002349F5"/>
    <w:rsid w:val="00250651"/>
    <w:rsid w:val="0026681C"/>
    <w:rsid w:val="004A58D3"/>
    <w:rsid w:val="004B6F9D"/>
    <w:rsid w:val="004F5DF0"/>
    <w:rsid w:val="005822F5"/>
    <w:rsid w:val="005870C9"/>
    <w:rsid w:val="005C64FE"/>
    <w:rsid w:val="005C7B80"/>
    <w:rsid w:val="00982872"/>
    <w:rsid w:val="00AD19D3"/>
    <w:rsid w:val="00CD30E7"/>
    <w:rsid w:val="00D10FA3"/>
    <w:rsid w:val="00D64632"/>
    <w:rsid w:val="00D665DA"/>
    <w:rsid w:val="00D66A8D"/>
    <w:rsid w:val="00DD2637"/>
    <w:rsid w:val="00EB1794"/>
    <w:rsid w:val="00EE4A15"/>
    <w:rsid w:val="00F04F0E"/>
    <w:rsid w:val="1C0A6ED4"/>
    <w:rsid w:val="297D73F4"/>
    <w:rsid w:val="42BD6554"/>
    <w:rsid w:val="4A14461D"/>
    <w:rsid w:val="5E38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">
    <w:name w:val="Char"/>
    <w:basedOn w:val="a"/>
    <w:semiHidden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5">
    <w:name w:val="page number"/>
    <w:basedOn w:val="a0"/>
    <w:uiPriority w:val="99"/>
    <w:unhideWhenUsed/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4F5DF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F5DF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">
    <w:name w:val="Char"/>
    <w:basedOn w:val="a"/>
    <w:semiHidden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5">
    <w:name w:val="page number"/>
    <w:basedOn w:val="a0"/>
    <w:uiPriority w:val="99"/>
    <w:unhideWhenUsed/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4F5DF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F5DF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6EC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326</Words>
  <Characters>1861</Characters>
  <Application>Microsoft Office Word</Application>
  <DocSecurity>0</DocSecurity>
  <Lines>15</Lines>
  <Paragraphs>4</Paragraphs>
  <ScaleCrop>false</ScaleCrop>
  <Company>WwW.YlmF.CoM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Long</cp:lastModifiedBy>
  <cp:revision>11</cp:revision>
  <cp:lastPrinted>2018-05-31T08:56:00Z</cp:lastPrinted>
  <dcterms:created xsi:type="dcterms:W3CDTF">2017-11-16T01:25:00Z</dcterms:created>
  <dcterms:modified xsi:type="dcterms:W3CDTF">2018-06-01T07:01:00Z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