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001" w:rsidRDefault="00541001" w:rsidP="00541001">
      <w:pPr>
        <w:spacing w:line="0" w:lineRule="atLeas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关于组织开展禁毒科技计划项目</w:t>
      </w:r>
    </w:p>
    <w:p w:rsidR="00541001" w:rsidRDefault="00541001" w:rsidP="00541001">
      <w:pPr>
        <w:spacing w:line="0" w:lineRule="atLeas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研发申报的通知</w:t>
      </w:r>
    </w:p>
    <w:p w:rsidR="00541001" w:rsidRDefault="00541001" w:rsidP="00541001"/>
    <w:p w:rsidR="00541001" w:rsidRDefault="00541001" w:rsidP="00541001">
      <w:pPr>
        <w:rPr>
          <w:rFonts w:hint="eastAsia"/>
        </w:rPr>
      </w:pPr>
      <w:r>
        <w:rPr>
          <w:rFonts w:hint="eastAsia"/>
        </w:rPr>
        <w:t>各设区市禁毒委员会办公室，平潭综合实验区禁毒委员会办公室，省禁毒委员会各成员单位：</w:t>
      </w:r>
    </w:p>
    <w:p w:rsidR="00541001" w:rsidRDefault="00541001" w:rsidP="00541001">
      <w:pPr>
        <w:ind w:firstLineChars="200" w:firstLine="632"/>
        <w:rPr>
          <w:rFonts w:hint="eastAsia"/>
        </w:rPr>
      </w:pPr>
      <w:r>
        <w:t>近年来，</w:t>
      </w:r>
      <w:r>
        <w:rPr>
          <w:rFonts w:hint="eastAsia"/>
        </w:rPr>
        <w:t>随着毒品违法犯罪手法</w:t>
      </w:r>
      <w:r>
        <w:t>不断翻新</w:t>
      </w:r>
      <w:r>
        <w:rPr>
          <w:rFonts w:hint="eastAsia"/>
        </w:rPr>
        <w:t>，新型毒品层出不穷，跨区域特征越发明显，</w:t>
      </w:r>
      <w:r>
        <w:t>“</w:t>
      </w:r>
      <w:r>
        <w:t>种、制、贩、吸</w:t>
      </w:r>
      <w:r>
        <w:t>”</w:t>
      </w:r>
      <w:r>
        <w:t>问题</w:t>
      </w:r>
      <w:r>
        <w:rPr>
          <w:rFonts w:hint="eastAsia"/>
        </w:rPr>
        <w:t>交织叠加</w:t>
      </w:r>
      <w:r>
        <w:t>，发现打击</w:t>
      </w:r>
      <w:r>
        <w:rPr>
          <w:rFonts w:hint="eastAsia"/>
        </w:rPr>
        <w:t>、戒治防控</w:t>
      </w:r>
      <w:r>
        <w:t>难度</w:t>
      </w:r>
      <w:r>
        <w:rPr>
          <w:rFonts w:hint="eastAsia"/>
        </w:rPr>
        <w:t>日益</w:t>
      </w:r>
      <w:r>
        <w:t>加大，毒品问题治理任重道远</w:t>
      </w:r>
      <w:r>
        <w:rPr>
          <w:rFonts w:hint="eastAsia"/>
        </w:rPr>
        <w:t>。为</w:t>
      </w:r>
      <w:r>
        <w:t>主动</w:t>
      </w:r>
      <w:r>
        <w:rPr>
          <w:rFonts w:hint="eastAsia"/>
        </w:rPr>
        <w:t>应对新形势新任务提出的新要求新挑战，省禁毒委组织实施福建智慧禁毒战略，全面</w:t>
      </w:r>
      <w:r>
        <w:t>推进禁毒科技</w:t>
      </w:r>
      <w:r>
        <w:rPr>
          <w:rFonts w:hint="eastAsia"/>
        </w:rPr>
        <w:t>研究、</w:t>
      </w:r>
      <w:r>
        <w:t>创新</w:t>
      </w:r>
      <w:r>
        <w:rPr>
          <w:rFonts w:hint="eastAsia"/>
        </w:rPr>
        <w:t>应用</w:t>
      </w:r>
      <w:r>
        <w:t>，</w:t>
      </w:r>
      <w:r>
        <w:rPr>
          <w:rFonts w:hint="eastAsia"/>
        </w:rPr>
        <w:t>切实提升毒品问题治理技术的</w:t>
      </w:r>
      <w:r>
        <w:t>信息化、科技化、智能化</w:t>
      </w:r>
      <w:r>
        <w:rPr>
          <w:rFonts w:hint="eastAsia"/>
        </w:rPr>
        <w:t>水平，着力防控化解涉毒风险。</w:t>
      </w:r>
      <w:r>
        <w:rPr>
          <w:rFonts w:hint="eastAsia"/>
        </w:rPr>
        <w:t>2</w:t>
      </w:r>
      <w:r>
        <w:rPr>
          <w:rFonts w:hint="eastAsia"/>
        </w:rPr>
        <w:t>月</w:t>
      </w:r>
      <w:r>
        <w:rPr>
          <w:rFonts w:hint="eastAsia"/>
        </w:rPr>
        <w:t>14</w:t>
      </w:r>
      <w:r>
        <w:rPr>
          <w:rFonts w:hint="eastAsia"/>
        </w:rPr>
        <w:t>日，省科技厅、省财政厅印发《关于组织申报</w:t>
      </w:r>
      <w:r>
        <w:rPr>
          <w:rFonts w:hint="eastAsia"/>
        </w:rPr>
        <w:t>2020</w:t>
      </w:r>
      <w:r>
        <w:rPr>
          <w:rFonts w:hint="eastAsia"/>
        </w:rPr>
        <w:t>年度省科技计划项目的通知》（闽科资〔</w:t>
      </w:r>
      <w:r>
        <w:rPr>
          <w:rFonts w:hint="eastAsia"/>
        </w:rPr>
        <w:t>2020</w:t>
      </w:r>
      <w:r>
        <w:rPr>
          <w:rFonts w:hint="eastAsia"/>
        </w:rPr>
        <w:t>〕</w:t>
      </w:r>
      <w:r>
        <w:rPr>
          <w:rFonts w:hint="eastAsia"/>
        </w:rPr>
        <w:t>1</w:t>
      </w:r>
      <w:r>
        <w:rPr>
          <w:rFonts w:hint="eastAsia"/>
        </w:rPr>
        <w:t>号），首次将毒品问题治理技术纳入福建省科技计划项目，对推动我省禁毒领域开展</w:t>
      </w:r>
      <w:r>
        <w:t>尖端技术、先进装备</w:t>
      </w:r>
      <w:r>
        <w:rPr>
          <w:rFonts w:hint="eastAsia"/>
        </w:rPr>
        <w:t>、</w:t>
      </w:r>
      <w:r>
        <w:t>科学方法</w:t>
      </w:r>
      <w:r>
        <w:rPr>
          <w:rFonts w:hint="eastAsia"/>
        </w:rPr>
        <w:t>等</w:t>
      </w:r>
      <w:r>
        <w:t>研发</w:t>
      </w:r>
      <w:r>
        <w:rPr>
          <w:rFonts w:hint="eastAsia"/>
        </w:rPr>
        <w:t>应用具有重大意义。现将有关事项通知如下：</w:t>
      </w:r>
    </w:p>
    <w:p w:rsidR="00541001" w:rsidRDefault="00541001" w:rsidP="00541001">
      <w:pPr>
        <w:ind w:firstLineChars="200" w:firstLine="632"/>
        <w:rPr>
          <w:rFonts w:hint="eastAsia"/>
        </w:rPr>
      </w:pPr>
      <w:r>
        <w:rPr>
          <w:rFonts w:ascii="黑体" w:eastAsia="黑体" w:hAnsi="黑体" w:cs="黑体" w:hint="eastAsia"/>
        </w:rPr>
        <w:t>一、抓紧组织申报。</w:t>
      </w:r>
      <w:r>
        <w:rPr>
          <w:rFonts w:hint="eastAsia"/>
        </w:rPr>
        <w:t>2020</w:t>
      </w:r>
      <w:r>
        <w:rPr>
          <w:rFonts w:hint="eastAsia"/>
        </w:rPr>
        <w:t>年度福建科技计划的区域发展项目（附件</w:t>
      </w:r>
      <w:r>
        <w:rPr>
          <w:rFonts w:hint="eastAsia"/>
        </w:rPr>
        <w:t>1</w:t>
      </w:r>
      <w:r>
        <w:rPr>
          <w:rFonts w:hint="eastAsia"/>
        </w:rPr>
        <w:t>）、引导性项目（附件</w:t>
      </w:r>
      <w:r>
        <w:rPr>
          <w:rFonts w:hint="eastAsia"/>
        </w:rPr>
        <w:t>6</w:t>
      </w:r>
      <w:r>
        <w:rPr>
          <w:rFonts w:hint="eastAsia"/>
        </w:rPr>
        <w:t>）、高校产学合作项目（附件</w:t>
      </w:r>
      <w:r>
        <w:rPr>
          <w:rFonts w:hint="eastAsia"/>
        </w:rPr>
        <w:t>8</w:t>
      </w:r>
      <w:r>
        <w:rPr>
          <w:rFonts w:hint="eastAsia"/>
        </w:rPr>
        <w:t>）等申报指南涉及禁毒领域，明确了开展毒情监测预警、缉毒技术装备等毒品问题治理技术研究与产品开发，单个项目申请资助经</w:t>
      </w:r>
      <w:r>
        <w:rPr>
          <w:rFonts w:hint="eastAsia"/>
        </w:rPr>
        <w:lastRenderedPageBreak/>
        <w:t>费额度分别不超过</w:t>
      </w:r>
      <w:r>
        <w:rPr>
          <w:rFonts w:hint="eastAsia"/>
        </w:rPr>
        <w:t>100</w:t>
      </w:r>
      <w:r>
        <w:rPr>
          <w:rFonts w:hint="eastAsia"/>
        </w:rPr>
        <w:t>万元、</w:t>
      </w:r>
      <w:r>
        <w:rPr>
          <w:rFonts w:hint="eastAsia"/>
        </w:rPr>
        <w:t>15</w:t>
      </w:r>
      <w:r>
        <w:rPr>
          <w:rFonts w:hint="eastAsia"/>
        </w:rPr>
        <w:t>万元、</w:t>
      </w:r>
      <w:r>
        <w:rPr>
          <w:rFonts w:hint="eastAsia"/>
        </w:rPr>
        <w:t>50</w:t>
      </w:r>
      <w:r>
        <w:rPr>
          <w:rFonts w:hint="eastAsia"/>
        </w:rPr>
        <w:t>万元，项目申报时间截止</w:t>
      </w:r>
      <w:r>
        <w:rPr>
          <w:rFonts w:hint="eastAsia"/>
        </w:rPr>
        <w:t>2020</w:t>
      </w:r>
      <w:r>
        <w:rPr>
          <w:rFonts w:hint="eastAsia"/>
        </w:rPr>
        <w:t>年</w:t>
      </w:r>
      <w:r>
        <w:rPr>
          <w:rFonts w:hint="eastAsia"/>
        </w:rPr>
        <w:t>3</w:t>
      </w:r>
      <w:r>
        <w:rPr>
          <w:rFonts w:hint="eastAsia"/>
        </w:rPr>
        <w:t>月</w:t>
      </w:r>
      <w:r>
        <w:rPr>
          <w:rFonts w:hint="eastAsia"/>
        </w:rPr>
        <w:t>31</w:t>
      </w:r>
      <w:r>
        <w:rPr>
          <w:rFonts w:hint="eastAsia"/>
        </w:rPr>
        <w:t>日。请各地区各有关部门要高度重视组织申报工作，广泛发动各市、县（区）及本系统各级的各类高校、科研机构、企事业单位及专家学者等社会各界力量积极参与毒品问题治理技术研发申报。</w:t>
      </w:r>
    </w:p>
    <w:p w:rsidR="00541001" w:rsidRDefault="00541001" w:rsidP="00541001">
      <w:pPr>
        <w:ind w:firstLineChars="200" w:firstLine="632"/>
        <w:rPr>
          <w:rFonts w:hint="eastAsia"/>
        </w:rPr>
      </w:pPr>
      <w:r>
        <w:rPr>
          <w:rFonts w:ascii="黑体" w:eastAsia="黑体" w:hAnsi="黑体" w:cs="黑体" w:hint="eastAsia"/>
        </w:rPr>
        <w:t>二、强化科研攻关。</w:t>
      </w:r>
      <w:r>
        <w:rPr>
          <w:rFonts w:hint="eastAsia"/>
        </w:rPr>
        <w:t>《禁毒法》明确规定，国家鼓励开展禁毒科学技术研究，推广先进的缉毒技术、装备和戒毒方法。毒品问题治理技术涉及毒品预防教育、禁毒情报研判、缉毒打击、吸毒人员查处管控、戒毒治疗、毒品原植物防控、易制毒化学品管控、毒情监测预警等内容，涵盖多领域、全方位的社会综合治理。各地区各有关部门要紧贴禁毒实战工作迫切需求，针对制约禁毒工作的技术瓶颈，创新“政府</w:t>
      </w:r>
      <w:r>
        <w:rPr>
          <w:rFonts w:hint="eastAsia"/>
        </w:rPr>
        <w:t>+</w:t>
      </w:r>
      <w:r>
        <w:rPr>
          <w:rFonts w:hint="eastAsia"/>
        </w:rPr>
        <w:t>企业</w:t>
      </w:r>
      <w:r>
        <w:rPr>
          <w:rFonts w:hint="eastAsia"/>
        </w:rPr>
        <w:t>+</w:t>
      </w:r>
      <w:r>
        <w:rPr>
          <w:rFonts w:hint="eastAsia"/>
        </w:rPr>
        <w:t>高校”三螺旋合作，推动政产学研用结合，依托大数据、云计算、人工智能、物联网、区块链等技术，切实加强缉毒侦查技术装备、毒品及制毒物品快速检测、新型毒品及新精神活性物质标准物质制备、成瘾机理研究、戒毒康复技术和药物研发、易制毒化学品溯源管控等毒品问题治理关键技术研究攻关，全力</w:t>
      </w:r>
      <w:r>
        <w:t>支持</w:t>
      </w:r>
      <w:r>
        <w:rPr>
          <w:rFonts w:hint="eastAsia"/>
        </w:rPr>
        <w:t>社会力量</w:t>
      </w:r>
      <w:r>
        <w:t>开展禁毒技术装备研发</w:t>
      </w:r>
      <w:r>
        <w:rPr>
          <w:rFonts w:hint="eastAsia"/>
        </w:rPr>
        <w:t>。</w:t>
      </w:r>
    </w:p>
    <w:p w:rsidR="00541001" w:rsidRDefault="00541001" w:rsidP="00541001">
      <w:pPr>
        <w:ind w:firstLineChars="200" w:firstLine="632"/>
        <w:rPr>
          <w:rFonts w:hint="eastAsia"/>
        </w:rPr>
      </w:pPr>
      <w:r>
        <w:rPr>
          <w:rFonts w:ascii="黑体" w:eastAsia="黑体" w:hAnsi="黑体" w:cs="黑体" w:hint="eastAsia"/>
        </w:rPr>
        <w:t>三、注重队伍建设。</w:t>
      </w:r>
      <w:r>
        <w:rPr>
          <w:rFonts w:hint="eastAsia"/>
        </w:rPr>
        <w:t>科技创新应用是提升禁毒工作能力水平的基础支撑，各地区各有关部门要把禁毒科研队伍建设置于禁毒工作全局来谋划推进，加强毒品实验室、研究中心、禁毒协会以及技术支撑平台等能力建设，要把各类平台建设成为研发培训基</w:t>
      </w:r>
      <w:r>
        <w:rPr>
          <w:rFonts w:hint="eastAsia"/>
        </w:rPr>
        <w:lastRenderedPageBreak/>
        <w:t>地，组织开展科技攻关和实战训练，为禁毒战线培养一批掌握前沿技术的骨干力量。禁毒委成员单位要充分发挥行业科研优势，挖掘</w:t>
      </w:r>
      <w:r>
        <w:t>培育</w:t>
      </w:r>
      <w:r>
        <w:rPr>
          <w:rFonts w:hint="eastAsia"/>
        </w:rPr>
        <w:t>涉及</w:t>
      </w:r>
      <w:r>
        <w:t>禁毒</w:t>
      </w:r>
      <w:r>
        <w:rPr>
          <w:rFonts w:hint="eastAsia"/>
        </w:rPr>
        <w:t>领域的</w:t>
      </w:r>
      <w:r>
        <w:t>科研人才</w:t>
      </w:r>
      <w:r>
        <w:rPr>
          <w:rFonts w:hint="eastAsia"/>
        </w:rPr>
        <w:t>，鼓励并引导实用技术研究和转化应用，统筹推进禁毒科研队伍建设，努力建设一批</w:t>
      </w:r>
      <w:r>
        <w:t>掌握核心技术、把握发展前沿的</w:t>
      </w:r>
      <w:r>
        <w:rPr>
          <w:rFonts w:hint="eastAsia"/>
        </w:rPr>
        <w:t>禁毒科研</w:t>
      </w:r>
      <w:r>
        <w:t>领军</w:t>
      </w:r>
      <w:r>
        <w:rPr>
          <w:rFonts w:hint="eastAsia"/>
        </w:rPr>
        <w:t>人才和高水平创新团队。</w:t>
      </w:r>
    </w:p>
    <w:p w:rsidR="00541001" w:rsidRDefault="00541001" w:rsidP="00541001">
      <w:pPr>
        <w:ind w:firstLineChars="200" w:firstLine="632"/>
        <w:rPr>
          <w:rFonts w:hint="eastAsia"/>
        </w:rPr>
      </w:pPr>
      <w:r>
        <w:rPr>
          <w:rFonts w:ascii="黑体" w:eastAsia="黑体" w:hAnsi="黑体" w:cs="黑体" w:hint="eastAsia"/>
        </w:rPr>
        <w:t>四、主动对接服务。</w:t>
      </w:r>
      <w:r>
        <w:rPr>
          <w:rFonts w:hint="eastAsia"/>
        </w:rPr>
        <w:t>各地区各有关部门要聚焦实战需求，拓宽眼界视野，立足禁毒实战急需和业务急用，抓紧深入基层一线、各类高校、科研院所开展专题调研，切实增强工作的主动性、预见性，提高问题发现提炼、技术发展分析、成果判断评估的能力。各地禁毒办要明确专人负责，准确理解、把握各类项目指南的申报要求，要从整体上统筹安排项目，注重各类计划的特色与衔接，主动对接服务指导，协助申报单位开展技术凝炼、项目遴选和材料编制等工作，确保在规定时限完成申报项目的审核报送工作。</w:t>
      </w:r>
    </w:p>
    <w:p w:rsidR="00541001" w:rsidRDefault="00541001" w:rsidP="00541001">
      <w:pPr>
        <w:ind w:firstLineChars="200" w:firstLine="632"/>
        <w:rPr>
          <w:rFonts w:hint="eastAsia"/>
        </w:rPr>
      </w:pPr>
      <w:r>
        <w:rPr>
          <w:rFonts w:hint="eastAsia"/>
        </w:rPr>
        <w:t>各地区各有关部门涉及毒品问题治理技术研发申报情况，请及时反馈省禁毒办。</w:t>
      </w:r>
    </w:p>
    <w:p w:rsidR="00541001" w:rsidRDefault="00541001" w:rsidP="00541001">
      <w:pPr>
        <w:pStyle w:val="3"/>
        <w:rPr>
          <w:rFonts w:hint="eastAsia"/>
        </w:rPr>
      </w:pPr>
    </w:p>
    <w:p w:rsidR="00541001" w:rsidRDefault="00541001" w:rsidP="00541001">
      <w:pPr>
        <w:rPr>
          <w:rFonts w:hint="eastAsia"/>
        </w:rPr>
      </w:pPr>
    </w:p>
    <w:p w:rsidR="00541001" w:rsidRDefault="00541001" w:rsidP="00541001">
      <w:pPr>
        <w:ind w:firstLineChars="1425" w:firstLine="4501"/>
        <w:rPr>
          <w:rFonts w:hint="eastAsia"/>
        </w:rPr>
      </w:pPr>
      <w:r>
        <w:rPr>
          <w:rFonts w:hint="eastAsia"/>
        </w:rPr>
        <w:t>福建省禁毒委员会办公室</w:t>
      </w:r>
    </w:p>
    <w:p w:rsidR="008865FA" w:rsidRPr="00541001" w:rsidRDefault="00541001" w:rsidP="00541001">
      <w:pPr>
        <w:ind w:firstLineChars="1571" w:firstLine="4962"/>
      </w:pPr>
      <w:r>
        <w:rPr>
          <w:rFonts w:hint="eastAsia"/>
        </w:rPr>
        <w:t>2020</w:t>
      </w:r>
      <w:r>
        <w:rPr>
          <w:rFonts w:hint="eastAsia"/>
        </w:rPr>
        <w:t>年</w:t>
      </w:r>
      <w:r>
        <w:rPr>
          <w:rFonts w:hint="eastAsia"/>
        </w:rPr>
        <w:t>2</w:t>
      </w:r>
      <w:r>
        <w:rPr>
          <w:rFonts w:hint="eastAsia"/>
        </w:rPr>
        <w:t>月</w:t>
      </w:r>
      <w:r>
        <w:rPr>
          <w:rFonts w:hint="eastAsia"/>
        </w:rPr>
        <w:t>24</w:t>
      </w:r>
      <w:r>
        <w:rPr>
          <w:rFonts w:hint="eastAsia"/>
        </w:rPr>
        <w:t>日</w:t>
      </w:r>
    </w:p>
    <w:sectPr w:rsidR="008865FA" w:rsidRPr="00541001">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1531"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9B7" w:rsidRDefault="007A39B7" w:rsidP="00541001">
      <w:pPr>
        <w:spacing w:line="240" w:lineRule="auto"/>
      </w:pPr>
      <w:r>
        <w:separator/>
      </w:r>
    </w:p>
  </w:endnote>
  <w:endnote w:type="continuationSeparator" w:id="1">
    <w:p w:rsidR="007A39B7" w:rsidRDefault="007A39B7" w:rsidP="0054100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仿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A39B7">
    <w:pPr>
      <w:pStyle w:val="a5"/>
      <w:spacing w:line="240" w:lineRule="auto"/>
      <w:ind w:firstLineChars="100" w:firstLine="280"/>
      <w:rPr>
        <w:rFonts w:hint="eastAsia"/>
        <w:sz w:val="28"/>
      </w:rPr>
    </w:pPr>
    <w:r>
      <w:rPr>
        <w:rFonts w:hint="eastAsia"/>
        <w:sz w:val="28"/>
      </w:rPr>
      <w:t>－</w:t>
    </w:r>
    <w:r>
      <w:rPr>
        <w:sz w:val="28"/>
      </w:rPr>
      <w:fldChar w:fldCharType="begin"/>
    </w:r>
    <w:r>
      <w:rPr>
        <w:rStyle w:val="a3"/>
        <w:sz w:val="28"/>
      </w:rPr>
      <w:instrText xml:space="preserve"> PAGE </w:instrText>
    </w:r>
    <w:r>
      <w:rPr>
        <w:sz w:val="28"/>
      </w:rPr>
      <w:fldChar w:fldCharType="separate"/>
    </w:r>
    <w:r>
      <w:rPr>
        <w:rStyle w:val="a3"/>
        <w:noProof/>
        <w:sz w:val="28"/>
      </w:rPr>
      <w:t>4</w:t>
    </w:r>
    <w:r>
      <w:rPr>
        <w:sz w:val="28"/>
      </w:rPr>
      <w:fldChar w:fldCharType="end"/>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A39B7">
    <w:pPr>
      <w:pStyle w:val="a5"/>
      <w:spacing w:line="240" w:lineRule="auto"/>
      <w:ind w:firstLine="561"/>
      <w:jc w:val="center"/>
      <w:rPr>
        <w:rFonts w:hint="eastAsia"/>
        <w:sz w:val="28"/>
      </w:rPr>
    </w:pPr>
    <w:r>
      <w:rPr>
        <w:rFonts w:hint="eastAsia"/>
        <w:sz w:val="28"/>
      </w:rPr>
      <w:t xml:space="preserve">                                                  </w:t>
    </w:r>
    <w:r>
      <w:rPr>
        <w:rFonts w:hint="eastAsia"/>
        <w:sz w:val="28"/>
      </w:rPr>
      <w:t>－</w:t>
    </w:r>
    <w:r>
      <w:rPr>
        <w:rFonts w:ascii="宋体" w:eastAsia="宋体" w:hAnsi="宋体"/>
        <w:sz w:val="24"/>
        <w:szCs w:val="24"/>
      </w:rPr>
      <w:fldChar w:fldCharType="begin"/>
    </w:r>
    <w:r>
      <w:rPr>
        <w:rStyle w:val="a3"/>
        <w:szCs w:val="24"/>
      </w:rPr>
      <w:instrText xml:space="preserve"> PAGE </w:instrText>
    </w:r>
    <w:r>
      <w:rPr>
        <w:rFonts w:ascii="宋体" w:eastAsia="宋体" w:hAnsi="宋体"/>
        <w:sz w:val="24"/>
        <w:szCs w:val="24"/>
      </w:rPr>
      <w:fldChar w:fldCharType="separate"/>
    </w:r>
    <w:r w:rsidR="00541001">
      <w:rPr>
        <w:rStyle w:val="a3"/>
        <w:noProof/>
        <w:szCs w:val="24"/>
      </w:rPr>
      <w:t>2</w:t>
    </w:r>
    <w:r>
      <w:rPr>
        <w:rFonts w:ascii="宋体" w:eastAsia="宋体" w:hAnsi="宋体"/>
        <w:sz w:val="24"/>
        <w:szCs w:val="24"/>
      </w:rPr>
      <w:fldChar w:fldCharType="end"/>
    </w:r>
    <w:r>
      <w:rPr>
        <w:rStyle w:val="a3"/>
        <w:rFonts w:hint="eastAsia"/>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A39B7" w:rsidP="00116751">
    <w:pPr>
      <w:pStyle w:val="a5"/>
      <w:spacing w:line="240" w:lineRule="auto"/>
      <w:ind w:left="1102" w:hangingChars="612" w:hanging="1102"/>
      <w:rPr>
        <w:rFonts w:hint="eastAsia"/>
      </w:rPr>
    </w:pPr>
    <w:r>
      <w:rPr>
        <w:lang w:val="en-US" w:eastAsia="zh-CN"/>
      </w:rPr>
      <w:pict>
        <v:shapetype id="_x0000_t32" coordsize="21600,21600" o:spt="32" o:oned="t" path="m,l21600,21600e" filled="f">
          <v:path arrowok="t" fillok="f" o:connecttype="none"/>
          <o:lock v:ext="edit" shapetype="t"/>
        </v:shapetype>
        <v:shape id="自选图形 2" o:spid="_x0000_s1025" type="#_x0000_t32" style="position:absolute;left:0;text-align:left;margin-left:0;margin-top:-.4pt;width:440.95pt;height:0;z-index:251660288" o:connectortype="straight" strokeweight="1.5pt"/>
      </w:pict>
    </w:r>
    <w:r>
      <w:rPr>
        <w:rFonts w:ascii="方正仿宋简体" w:hint="eastAsia"/>
        <w:sz w:val="30"/>
        <w:szCs w:val="30"/>
      </w:rPr>
      <w:t>承办单位：</w:t>
    </w:r>
    <w:r>
      <w:rPr>
        <w:rFonts w:ascii="方正仿宋简体" w:hint="eastAsia"/>
        <w:sz w:val="30"/>
        <w:szCs w:val="30"/>
      </w:rPr>
      <w:t>省禁毒办</w:t>
    </w:r>
    <w:r>
      <w:rPr>
        <w:rFonts w:ascii="方正仿宋简体" w:hint="eastAsia"/>
        <w:sz w:val="30"/>
        <w:szCs w:val="30"/>
      </w:rPr>
      <w:t xml:space="preserve">      </w:t>
    </w:r>
    <w:r>
      <w:rPr>
        <w:rFonts w:ascii="方正仿宋简体" w:hint="eastAsia"/>
        <w:sz w:val="30"/>
        <w:szCs w:val="30"/>
      </w:rPr>
      <w:t xml:space="preserve"> </w:t>
    </w:r>
    <w:r>
      <w:rPr>
        <w:rFonts w:ascii="方正仿宋简体" w:hint="eastAsia"/>
        <w:sz w:val="30"/>
        <w:szCs w:val="30"/>
      </w:rPr>
      <w:t xml:space="preserve"> </w:t>
    </w:r>
    <w:r>
      <w:rPr>
        <w:rFonts w:ascii="方正仿宋简体" w:hint="eastAsia"/>
        <w:sz w:val="30"/>
        <w:szCs w:val="30"/>
      </w:rPr>
      <w:t>电话：</w:t>
    </w:r>
    <w:r>
      <w:rPr>
        <w:rFonts w:ascii="方正仿宋简体" w:hint="eastAsia"/>
        <w:sz w:val="30"/>
        <w:szCs w:val="30"/>
      </w:rPr>
      <w:t>0591-87094437</w:t>
    </w:r>
    <w:r>
      <w:rPr>
        <w:rFonts w:ascii="方正仿宋简体" w:hint="eastAsia"/>
        <w:sz w:val="30"/>
        <w:szCs w:val="30"/>
      </w:rPr>
      <w:t xml:space="preserve">        </w:t>
    </w:r>
    <w:r>
      <w:rPr>
        <w:rFonts w:ascii="方正仿宋简体" w:hint="eastAsia"/>
        <w:sz w:val="30"/>
        <w:szCs w:val="30"/>
      </w:rPr>
      <w:t>共</w:t>
    </w:r>
    <w:r>
      <w:rPr>
        <w:rFonts w:ascii="方正仿宋简体" w:hint="eastAsia"/>
        <w:sz w:val="30"/>
        <w:szCs w:val="30"/>
      </w:rPr>
      <w:t>4</w:t>
    </w:r>
    <w:r>
      <w:rPr>
        <w:rFonts w:ascii="方正仿宋简体" w:hint="eastAsia"/>
        <w:sz w:val="30"/>
        <w:szCs w:val="30"/>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9B7" w:rsidRDefault="007A39B7" w:rsidP="00541001">
      <w:pPr>
        <w:spacing w:line="240" w:lineRule="auto"/>
      </w:pPr>
      <w:r>
        <w:separator/>
      </w:r>
    </w:p>
  </w:footnote>
  <w:footnote w:type="continuationSeparator" w:id="1">
    <w:p w:rsidR="007A39B7" w:rsidRDefault="007A39B7" w:rsidP="0054100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A39B7">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A39B7">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A39B7">
    <w:pPr>
      <w:pStyle w:val="a4"/>
      <w:pBdr>
        <w:bottom w:val="none" w:sz="0" w:space="0" w:color="auto"/>
      </w:pBd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1001"/>
    <w:rsid w:val="00024DEC"/>
    <w:rsid w:val="001D2269"/>
    <w:rsid w:val="004E1AC2"/>
    <w:rsid w:val="00541001"/>
    <w:rsid w:val="00736237"/>
    <w:rsid w:val="007A39B7"/>
    <w:rsid w:val="008865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541001"/>
    <w:pPr>
      <w:widowControl w:val="0"/>
      <w:spacing w:line="580" w:lineRule="exact"/>
      <w:jc w:val="both"/>
    </w:pPr>
    <w:rPr>
      <w:rFonts w:ascii="Times New Roman" w:eastAsia="仿宋_GB2312" w:hAnsi="Times New Roman" w:cs="Times New Roman"/>
      <w:sz w:val="32"/>
      <w:szCs w:val="24"/>
    </w:rPr>
  </w:style>
  <w:style w:type="paragraph" w:styleId="3">
    <w:name w:val="heading 3"/>
    <w:basedOn w:val="a"/>
    <w:next w:val="a"/>
    <w:link w:val="3Char"/>
    <w:qFormat/>
    <w:rsid w:val="00541001"/>
    <w:pPr>
      <w:widowControl/>
      <w:spacing w:before="100" w:beforeAutospacing="1" w:after="100" w:afterAutospacing="1"/>
      <w:jc w:val="left"/>
      <w:outlineLvl w:val="2"/>
    </w:pPr>
    <w:rPr>
      <w:rFonts w:ascii="宋体" w:eastAsia="宋体" w:hAnsi="宋体" w:cs="宋体"/>
      <w:b/>
      <w:bCs/>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541001"/>
    <w:rPr>
      <w:rFonts w:ascii="宋体" w:eastAsia="宋体" w:hAnsi="宋体" w:cs="宋体"/>
      <w:b/>
      <w:bCs/>
      <w:kern w:val="0"/>
      <w:szCs w:val="21"/>
    </w:rPr>
  </w:style>
  <w:style w:type="character" w:styleId="a3">
    <w:name w:val="page number"/>
    <w:basedOn w:val="a0"/>
    <w:rsid w:val="00541001"/>
    <w:rPr>
      <w:rFonts w:ascii="Tahoma" w:hAnsi="Tahoma" w:cs="Tahoma"/>
      <w:sz w:val="24"/>
    </w:rPr>
  </w:style>
  <w:style w:type="character" w:customStyle="1" w:styleId="Char">
    <w:name w:val="页眉 Char"/>
    <w:link w:val="a4"/>
    <w:rsid w:val="00541001"/>
    <w:rPr>
      <w:rFonts w:eastAsia="仿宋_GB2312"/>
      <w:sz w:val="18"/>
      <w:szCs w:val="18"/>
    </w:rPr>
  </w:style>
  <w:style w:type="paragraph" w:styleId="a4">
    <w:name w:val="header"/>
    <w:basedOn w:val="a"/>
    <w:link w:val="Char"/>
    <w:rsid w:val="00541001"/>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
    <w:name w:val="页眉 Char1"/>
    <w:basedOn w:val="a0"/>
    <w:link w:val="a4"/>
    <w:uiPriority w:val="99"/>
    <w:semiHidden/>
    <w:rsid w:val="00541001"/>
    <w:rPr>
      <w:rFonts w:ascii="Times New Roman" w:eastAsia="仿宋_GB2312" w:hAnsi="Times New Roman" w:cs="Times New Roman"/>
      <w:sz w:val="18"/>
      <w:szCs w:val="18"/>
    </w:rPr>
  </w:style>
  <w:style w:type="paragraph" w:styleId="a5">
    <w:name w:val="footer"/>
    <w:basedOn w:val="a"/>
    <w:link w:val="Char0"/>
    <w:rsid w:val="00541001"/>
    <w:pPr>
      <w:tabs>
        <w:tab w:val="center" w:pos="4153"/>
        <w:tab w:val="right" w:pos="8306"/>
      </w:tabs>
      <w:snapToGrid w:val="0"/>
      <w:jc w:val="left"/>
    </w:pPr>
    <w:rPr>
      <w:sz w:val="18"/>
      <w:szCs w:val="18"/>
    </w:rPr>
  </w:style>
  <w:style w:type="character" w:customStyle="1" w:styleId="Char0">
    <w:name w:val="页脚 Char"/>
    <w:basedOn w:val="a0"/>
    <w:link w:val="a5"/>
    <w:rsid w:val="00541001"/>
    <w:rPr>
      <w:rFonts w:ascii="Times New Roman" w:eastAsia="仿宋_GB2312" w:hAnsi="Times New Roman" w:cs="Times New Roman"/>
      <w:sz w:val="18"/>
      <w:szCs w:val="18"/>
    </w:rPr>
  </w:style>
  <w:style w:type="paragraph" w:customStyle="1" w:styleId="ParaCharCharChar1Char">
    <w:name w:val="默认段落字体 Para Char Char Char1 Char"/>
    <w:basedOn w:val="a"/>
    <w:rsid w:val="00541001"/>
    <w:rPr>
      <w:rFonts w:ascii="Tahoma" w:hAnsi="Tahoma" w:cs="Tahoma"/>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221</Words>
  <Characters>1261</Characters>
  <Application>Microsoft Office Word</Application>
  <DocSecurity>0</DocSecurity>
  <Lines>10</Lines>
  <Paragraphs>2</Paragraphs>
  <ScaleCrop>false</ScaleCrop>
  <Company>China</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2020-02-28T05:41:00Z</dcterms:created>
  <dcterms:modified xsi:type="dcterms:W3CDTF">2020-02-28T05:43:00Z</dcterms:modified>
</cp:coreProperties>
</file>