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宋体" w:hAnsi="宋体" w:cs="宋体"/>
          <w:sz w:val="24"/>
        </w:rPr>
      </w:pPr>
      <w:bookmarkStart w:id="0" w:name="_Toc494139711"/>
    </w:p>
    <w:p>
      <w:pPr>
        <w:spacing w:line="560" w:lineRule="exact"/>
        <w:outlineLvl w:val="0"/>
        <w:rPr>
          <w:rFonts w:ascii="宋体" w:hAnsi="宋体" w:cs="宋体"/>
          <w:sz w:val="24"/>
        </w:rPr>
      </w:pPr>
    </w:p>
    <w:p>
      <w:pPr>
        <w:spacing w:line="560" w:lineRule="exact"/>
        <w:outlineLvl w:val="0"/>
        <w:rPr>
          <w:rFonts w:ascii="宋体" w:hAnsi="宋体" w:cs="宋体"/>
          <w:sz w:val="24"/>
        </w:rPr>
      </w:pPr>
    </w:p>
    <w:p>
      <w:pPr>
        <w:autoSpaceDE w:val="0"/>
        <w:snapToGrid w:val="0"/>
        <w:spacing w:line="480" w:lineRule="auto"/>
        <w:jc w:val="center"/>
        <w:rPr>
          <w:rFonts w:ascii="华文中宋" w:hAnsi="华文中宋" w:eastAsia="华文中宋"/>
          <w:b/>
          <w:sz w:val="48"/>
          <w:szCs w:val="48"/>
        </w:rPr>
      </w:pPr>
      <w:bookmarkStart w:id="1" w:name="_Toc493865557"/>
      <w:bookmarkStart w:id="2" w:name="_Toc494139708"/>
      <w:r>
        <w:rPr>
          <w:rFonts w:hint="eastAsia" w:ascii="华文中宋" w:hAnsi="华文中宋" w:eastAsia="华文中宋"/>
          <w:b/>
          <w:sz w:val="48"/>
          <w:szCs w:val="48"/>
        </w:rPr>
        <w:t>中国高校产学研创新基金</w:t>
      </w:r>
    </w:p>
    <w:p>
      <w:pPr>
        <w:autoSpaceDE w:val="0"/>
        <w:snapToGrid w:val="0"/>
        <w:spacing w:line="48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1"/>
      <w:bookmarkEnd w:id="2"/>
    </w:p>
    <w:p>
      <w:pPr>
        <w:autoSpaceDE w:val="0"/>
        <w:snapToGrid w:val="0"/>
        <w:spacing w:line="560" w:lineRule="exact"/>
        <w:jc w:val="center"/>
        <w:rPr>
          <w:rFonts w:ascii="黑体" w:hAnsi="宋体" w:eastAsia="黑体" w:cs="黑体"/>
          <w:b/>
          <w:sz w:val="44"/>
          <w:szCs w:val="44"/>
        </w:rPr>
      </w:pPr>
    </w:p>
    <w:p>
      <w:pPr>
        <w:autoSpaceDE w:val="0"/>
        <w:spacing w:line="56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cs="微软雅黑" w:asciiTheme="minorEastAsia" w:hAnsiTheme="minorEastAsia" w:eastAsiaTheme="minorEastAsia"/>
          <w:b/>
          <w:color w:val="000000"/>
          <w:kern w:val="0"/>
          <w:sz w:val="30"/>
          <w:szCs w:val="30"/>
        </w:rPr>
      </w:pPr>
      <w:r>
        <w:rPr>
          <w:rFonts w:cs="微软雅黑" w:asciiTheme="minorEastAsia" w:hAnsiTheme="minorEastAsia" w:eastAsiaTheme="minorEastAsia"/>
          <w:b/>
          <w:color w:val="000000"/>
          <w:kern w:val="0"/>
          <w:sz w:val="30"/>
          <w:szCs w:val="30"/>
        </w:rPr>
        <w:t>课题类型</w:t>
      </w:r>
      <w:r>
        <w:rPr>
          <w:rFonts w:hint="eastAsia" w:cs="微软雅黑" w:asciiTheme="minorEastAsia" w:hAnsiTheme="minorEastAsia" w:eastAsiaTheme="minorEastAsia"/>
          <w:b/>
          <w:color w:val="000000"/>
          <w:kern w:val="0"/>
          <w:sz w:val="30"/>
          <w:szCs w:val="30"/>
        </w:rPr>
        <w:t>：</w:t>
      </w:r>
      <w:r>
        <w:rPr>
          <w:rFonts w:hint="eastAsia" w:cs="微软雅黑" w:asciiTheme="minorEastAsia" w:hAnsiTheme="minorEastAsia" w:eastAsiaTheme="minorEastAsia"/>
          <w:b/>
          <w:color w:val="000000" w:themeColor="text1"/>
          <w:kern w:val="0"/>
          <w:sz w:val="30"/>
          <w:szCs w:val="30"/>
        </w:rPr>
        <w:t>异构智能计算项目</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所在院系：</w:t>
      </w:r>
    </w:p>
    <w:p>
      <w:pPr>
        <w:autoSpaceDE w:val="0"/>
        <w:spacing w:line="640" w:lineRule="exact"/>
        <w:rPr>
          <w:rFonts w:ascii="宋体" w:hAnsi="宋体" w:cs="微软雅黑"/>
          <w:b/>
          <w:color w:val="000000" w:themeColor="text1"/>
          <w:kern w:val="0"/>
          <w:sz w:val="30"/>
          <w:szCs w:val="30"/>
        </w:rPr>
      </w:pPr>
      <w:r>
        <w:rPr>
          <w:rFonts w:hint="eastAsia" w:ascii="宋体" w:hAnsi="宋体" w:cs="微软雅黑"/>
          <w:b/>
          <w:color w:val="000000" w:themeColor="text1"/>
          <w:kern w:val="0"/>
          <w:sz w:val="30"/>
          <w:szCs w:val="30"/>
        </w:rPr>
        <w:t xml:space="preserve">课题分类：固定课题 </w:t>
      </w:r>
      <w:r>
        <w:rPr>
          <w:rFonts w:hint="eastAsia" w:ascii="宋体" w:hAnsi="宋体"/>
          <w:b/>
          <w:color w:val="000000" w:themeColor="text1"/>
          <w:sz w:val="30"/>
          <w:szCs w:val="30"/>
        </w:rPr>
        <w:t xml:space="preserve">□     </w:t>
      </w:r>
      <w:r>
        <w:rPr>
          <w:rFonts w:hint="eastAsia" w:ascii="宋体" w:hAnsi="宋体" w:cs="微软雅黑"/>
          <w:b/>
          <w:color w:val="000000" w:themeColor="text1"/>
          <w:kern w:val="0"/>
          <w:sz w:val="30"/>
          <w:szCs w:val="30"/>
        </w:rPr>
        <w:t xml:space="preserve">自主课题 </w:t>
      </w:r>
      <w:r>
        <w:rPr>
          <w:rFonts w:hint="eastAsia" w:ascii="宋体" w:hAnsi="宋体"/>
          <w:b/>
          <w:color w:val="000000" w:themeColor="text1"/>
          <w:sz w:val="30"/>
          <w:szCs w:val="30"/>
        </w:rPr>
        <w:t>□</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600" w:lineRule="exact"/>
        <w:ind w:left="102" w:hanging="102" w:hangingChars="34"/>
        <w:rPr>
          <w:rFonts w:ascii="宋体" w:hAnsi="宋体" w:cs="微软雅黑"/>
          <w:b/>
          <w:color w:val="000000"/>
          <w:kern w:val="0"/>
          <w:sz w:val="30"/>
          <w:szCs w:val="30"/>
        </w:rPr>
      </w:pPr>
    </w:p>
    <w:p>
      <w:pPr>
        <w:autoSpaceDE w:val="0"/>
        <w:spacing w:line="600" w:lineRule="exact"/>
        <w:ind w:left="102" w:hanging="102" w:hangingChars="34"/>
        <w:rPr>
          <w:rFonts w:ascii="楷体" w:hAnsi="楷体" w:eastAsia="楷体" w:cs="微软雅黑"/>
          <w:color w:val="000000"/>
          <w:sz w:val="30"/>
          <w:szCs w:val="30"/>
        </w:rPr>
      </w:pPr>
    </w:p>
    <w:p>
      <w:pPr>
        <w:autoSpaceDE w:val="0"/>
        <w:spacing w:line="600" w:lineRule="exact"/>
        <w:rPr>
          <w:rFonts w:ascii="楷体" w:hAnsi="楷体" w:eastAsia="楷体" w:cs="微软雅黑"/>
          <w:color w:val="000000"/>
          <w:sz w:val="30"/>
          <w:szCs w:val="30"/>
        </w:rPr>
      </w:pPr>
    </w:p>
    <w:p>
      <w:pPr>
        <w:autoSpaceDE w:val="0"/>
        <w:spacing w:line="560" w:lineRule="exact"/>
        <w:jc w:val="center"/>
        <w:rPr>
          <w:rFonts w:ascii="宋体" w:hAnsi="宋体" w:cs="微软雅黑"/>
          <w:b/>
          <w:color w:val="000000"/>
          <w:sz w:val="30"/>
          <w:szCs w:val="30"/>
        </w:rPr>
      </w:pPr>
      <w:r>
        <w:rPr>
          <w:rFonts w:hint="eastAsia" w:ascii="宋体" w:hAnsi="宋体" w:cs="微软雅黑"/>
          <w:b/>
          <w:color w:val="000000"/>
          <w:kern w:val="0"/>
          <w:sz w:val="30"/>
          <w:szCs w:val="30"/>
        </w:rPr>
        <w:t>教育部科技发展中心</w:t>
      </w:r>
    </w:p>
    <w:p>
      <w:pPr>
        <w:autoSpaceDE w:val="0"/>
        <w:spacing w:line="560" w:lineRule="exact"/>
        <w:ind w:left="2"/>
        <w:jc w:val="center"/>
        <w:rPr>
          <w:rFonts w:ascii="宋体" w:hAnsi="宋体" w:cs="微软雅黑"/>
          <w:b/>
          <w:color w:val="000000" w:themeColor="text1"/>
          <w:kern w:val="0"/>
          <w:sz w:val="30"/>
          <w:szCs w:val="30"/>
        </w:rPr>
      </w:pPr>
      <w:r>
        <w:rPr>
          <w:rFonts w:hint="eastAsia" w:ascii="宋体" w:hAnsi="宋体" w:cs="微软雅黑"/>
          <w:b/>
          <w:color w:val="000000" w:themeColor="text1"/>
          <w:kern w:val="0"/>
          <w:sz w:val="30"/>
          <w:szCs w:val="30"/>
        </w:rPr>
        <w:t>2020年6月制</w:t>
      </w:r>
    </w:p>
    <w:bookmarkEnd w:id="0"/>
    <w:p>
      <w:pPr>
        <w:autoSpaceDE w:val="0"/>
        <w:spacing w:afterLines="50" w:line="480" w:lineRule="exact"/>
        <w:jc w:val="center"/>
        <w:rPr>
          <w:rFonts w:ascii="宋体" w:hAnsi="宋体"/>
          <w:b/>
          <w:sz w:val="28"/>
          <w:szCs w:val="28"/>
        </w:rPr>
      </w:pPr>
      <w:bookmarkStart w:id="3" w:name="_Toc494139713"/>
      <w:r>
        <w:rPr>
          <w:rFonts w:hint="eastAsia" w:ascii="宋体" w:hAnsi="宋体"/>
          <w:b/>
          <w:sz w:val="28"/>
          <w:szCs w:val="28"/>
        </w:rPr>
        <w:t>一、 课题基本信息表</w:t>
      </w:r>
    </w:p>
    <w:tbl>
      <w:tblPr>
        <w:tblStyle w:val="20"/>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申请课题名称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heme="minorEastAsia" w:hAnsiTheme="minorEastAsia" w:eastAsiaTheme="minorEastAsia"/>
                <w:bCs/>
                <w:sz w:val="24"/>
              </w:rPr>
            </w:pP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r>
              <w:rPr>
                <w:rFonts w:hint="eastAsia" w:asciiTheme="minorEastAsia" w:hAnsiTheme="minorEastAsia" w:eastAsiaTheme="minorEastAsia"/>
                <w:bCs/>
                <w:sz w:val="24"/>
              </w:rPr>
              <w:t xml:space="preserve"> </w:t>
            </w:r>
            <w:r>
              <w:rPr>
                <w:rFonts w:asciiTheme="minorEastAsia" w:hAnsiTheme="minorEastAsia" w:eastAsiaTheme="minorEastAsia"/>
                <w:bCs/>
                <w:sz w:val="24"/>
              </w:rPr>
              <w:t>至</w:t>
            </w:r>
            <w:r>
              <w:rPr>
                <w:rFonts w:hint="eastAsia" w:asciiTheme="minorEastAsia" w:hAnsiTheme="minorEastAsia" w:eastAsiaTheme="minorEastAsia"/>
                <w:bCs/>
                <w:sz w:val="24"/>
              </w:rPr>
              <w:t xml:space="preserve">     </w:t>
            </w: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w:t>
            </w:r>
            <w:r>
              <w:rPr>
                <w:rFonts w:asciiTheme="minorEastAsia" w:hAnsiTheme="minorEastAsia"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性</w:t>
            </w:r>
            <w:r>
              <w:rPr>
                <w:rFonts w:hint="eastAsia" w:asciiTheme="minorEastAsia" w:hAnsiTheme="minorEastAsia" w:eastAsiaTheme="minorEastAsia"/>
                <w:sz w:val="24"/>
              </w:rPr>
              <w:t xml:space="preserve">    </w:t>
            </w:r>
            <w:r>
              <w:rPr>
                <w:rFonts w:asciiTheme="minorEastAsia" w:hAnsiTheme="minorEastAsia"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手</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机</w:t>
            </w:r>
            <w:r>
              <w:rPr>
                <w:rFonts w:hint="eastAsia" w:asciiTheme="minorEastAsia" w:hAnsiTheme="minorEastAsia" w:eastAsiaTheme="minorEastAsia"/>
                <w:bCs/>
                <w:sz w:val="24"/>
              </w:rPr>
              <w:t xml:space="preserve"> </w:t>
            </w:r>
            <w:r>
              <w:rPr>
                <w:rFonts w:asciiTheme="minorEastAsia" w:hAnsiTheme="minorEastAsia"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学校上级主管部门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福建省教育厅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numId w:val="0"/>
              </w:numPr>
              <w:ind w:leftChars="0"/>
              <w:rPr>
                <w:rFonts w:asciiTheme="minorEastAsia" w:hAnsiTheme="minorEastAsia" w:eastAsiaTheme="minorEastAsia"/>
                <w:bCs/>
                <w:sz w:val="24"/>
              </w:rPr>
            </w:pPr>
            <w:r>
              <w:rPr>
                <w:rFonts w:hint="eastAsia" w:asciiTheme="minorEastAsia" w:hAnsiTheme="minorEastAsia" w:eastAsiaTheme="minorEastAsia"/>
                <w:bCs/>
                <w:sz w:val="24"/>
              </w:rPr>
              <w:sym w:font="Wingdings 2" w:char="0052"/>
            </w:r>
            <w:r>
              <w:rPr>
                <w:rFonts w:hint="eastAsia" w:asciiTheme="minorEastAsia" w:hAnsiTheme="minorEastAsia" w:eastAsiaTheme="minorEastAsia"/>
                <w:bCs/>
                <w:sz w:val="24"/>
              </w:rPr>
              <w:t xml:space="preserve">  </w:t>
            </w:r>
            <w:r>
              <w:rPr>
                <w:rFonts w:asciiTheme="minorEastAsia" w:hAnsiTheme="minorEastAsia" w:eastAsiaTheme="minorEastAsia"/>
                <w:bCs/>
                <w:sz w:val="24"/>
              </w:rPr>
              <w:t>普通本科</w:t>
            </w:r>
            <w:r>
              <w:rPr>
                <w:rFonts w:hint="eastAsia" w:asciiTheme="minorEastAsia" w:hAnsiTheme="minorEastAsia" w:eastAsiaTheme="minorEastAsia"/>
                <w:bCs/>
                <w:sz w:val="24"/>
              </w:rPr>
              <w:t xml:space="preserve">  （是否应用技术型： 是 </w:t>
            </w:r>
            <w:r>
              <w:rPr>
                <w:rFonts w:hint="eastAsia" w:asciiTheme="minorEastAsia" w:hAnsiTheme="minorEastAsia" w:eastAsiaTheme="minorEastAsia"/>
                <w:bCs/>
                <w:sz w:val="24"/>
              </w:rPr>
              <w:sym w:font="Wingdings 2" w:char="0052"/>
            </w:r>
            <w:r>
              <w:rPr>
                <w:rFonts w:hint="eastAsia" w:asciiTheme="minorEastAsia" w:hAnsiTheme="minorEastAsia" w:eastAsiaTheme="minorEastAsia"/>
                <w:bCs/>
                <w:sz w:val="24"/>
              </w:rPr>
              <w:t xml:space="preserve">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高职高专类</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0"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360" w:lineRule="exact"/>
              <w:rPr>
                <w:bCs/>
                <w:sz w:val="24"/>
              </w:rPr>
            </w:pPr>
          </w:p>
        </w:tc>
      </w:tr>
    </w:tbl>
    <w:p>
      <w:pPr>
        <w:pStyle w:val="27"/>
        <w:keepNext w:val="0"/>
        <w:keepLines w:val="0"/>
        <w:spacing w:before="0" w:afterLines="50"/>
        <w:ind w:left="0"/>
        <w:jc w:val="both"/>
        <w:rPr>
          <w:rFonts w:ascii="宋体" w:hAnsi="宋体" w:eastAsia="宋体"/>
          <w:b/>
          <w:sz w:val="18"/>
          <w:szCs w:val="18"/>
        </w:rPr>
        <w:sectPr>
          <w:footerReference r:id="rId3" w:type="default"/>
          <w:pgSz w:w="11906" w:h="16838"/>
          <w:pgMar w:top="1440" w:right="1701" w:bottom="1440" w:left="1701" w:header="851" w:footer="992" w:gutter="0"/>
          <w:cols w:space="720" w:num="1"/>
          <w:docGrid w:type="lines" w:linePitch="312" w:charSpace="0"/>
        </w:sectPr>
      </w:pPr>
    </w:p>
    <w:p>
      <w:pPr>
        <w:pStyle w:val="27"/>
        <w:keepNext w:val="0"/>
        <w:keepLines w:val="0"/>
        <w:spacing w:before="0" w:after="0"/>
        <w:ind w:left="0"/>
        <w:rPr>
          <w:rFonts w:ascii="宋体" w:hAnsi="宋体" w:eastAsia="宋体"/>
          <w:b/>
          <w:color w:val="auto"/>
          <w:sz w:val="28"/>
          <w:szCs w:val="28"/>
        </w:rPr>
      </w:pPr>
      <w:r>
        <w:rPr>
          <w:rFonts w:ascii="宋体" w:hAnsi="宋体" w:eastAsia="宋体"/>
          <w:b/>
          <w:color w:val="auto"/>
          <w:sz w:val="28"/>
          <w:szCs w:val="28"/>
        </w:rPr>
        <w:t>二</w:t>
      </w:r>
      <w:r>
        <w:rPr>
          <w:rFonts w:hint="eastAsia" w:ascii="宋体" w:hAnsi="宋体" w:eastAsia="宋体"/>
          <w:b/>
          <w:color w:val="auto"/>
          <w:sz w:val="28"/>
          <w:szCs w:val="28"/>
        </w:rPr>
        <w:t>、</w:t>
      </w:r>
      <w:bookmarkEnd w:id="3"/>
      <w:r>
        <w:rPr>
          <w:rFonts w:hint="eastAsia" w:ascii="宋体" w:hAnsi="宋体" w:eastAsia="宋体"/>
          <w:b/>
          <w:color w:val="auto"/>
          <w:spacing w:val="20"/>
          <w:sz w:val="28"/>
          <w:szCs w:val="28"/>
        </w:rPr>
        <w:t>主要参加人员基本情况表</w:t>
      </w:r>
    </w:p>
    <w:tbl>
      <w:tblPr>
        <w:tblStyle w:val="20"/>
        <w:tblW w:w="14006"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417"/>
        <w:gridCol w:w="1418"/>
        <w:gridCol w:w="1701"/>
        <w:gridCol w:w="552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bl>
    <w:p/>
    <w:p>
      <w:pPr>
        <w:pStyle w:val="27"/>
        <w:spacing w:before="0" w:afterLines="50"/>
        <w:ind w:left="0"/>
        <w:rPr>
          <w:color w:val="auto"/>
        </w:rPr>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三、课题研究的目的、意义和目标成果</w:t>
            </w:r>
          </w:p>
          <w:p>
            <w:pPr>
              <w:spacing w:line="360" w:lineRule="exact"/>
              <w:ind w:firstLine="420" w:firstLineChars="200"/>
              <w:rPr>
                <w:rFonts w:ascii="宋体" w:hAnsi="宋体"/>
                <w:b/>
                <w:szCs w:val="21"/>
              </w:rPr>
            </w:pPr>
            <w:r>
              <w:rPr>
                <w:rFonts w:hint="eastAsia" w:ascii="宋体" w:hAnsi="宋体"/>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四、课题</w:t>
            </w:r>
            <w:r>
              <w:rPr>
                <w:rFonts w:hint="eastAsia"/>
                <w:b/>
                <w:sz w:val="24"/>
              </w:rPr>
              <w:t>研究内容、工作方案、</w:t>
            </w:r>
            <w:r>
              <w:rPr>
                <w:rFonts w:hint="eastAsia" w:ascii="宋体" w:hAnsi="宋体"/>
                <w:b/>
                <w:sz w:val="24"/>
              </w:rPr>
              <w:t>创新点和关键点</w:t>
            </w:r>
          </w:p>
          <w:p>
            <w:pPr>
              <w:spacing w:line="360" w:lineRule="exact"/>
              <w:ind w:firstLine="420" w:firstLineChars="200"/>
              <w:rPr>
                <w:rFonts w:ascii="仿宋" w:hAnsi="仿宋" w:eastAsia="仿宋"/>
                <w:b/>
                <w:szCs w:val="21"/>
              </w:rPr>
            </w:pPr>
            <w:r>
              <w:rPr>
                <w:rFonts w:hint="eastAsia"/>
                <w:szCs w:val="21"/>
              </w:rPr>
              <w:t>包括具体研究思路和方法；采取的措施、技术路线、进度计划、拟达到的技术指标、提交成果方式和创新点、关键点等。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b/>
                <w:sz w:val="24"/>
              </w:rPr>
            </w:pPr>
            <w:r>
              <w:rPr>
                <w:b/>
                <w:sz w:val="24"/>
              </w:rPr>
              <w:t> </w:t>
            </w:r>
            <w:r>
              <w:rPr>
                <w:rFonts w:hint="eastAsia"/>
                <w:b/>
                <w:sz w:val="24"/>
              </w:rPr>
              <w:t>五、为了进行本课题的研究，课题组已具备的工作基础和课题研究支撑条件</w:t>
            </w:r>
          </w:p>
          <w:p>
            <w:pPr>
              <w:spacing w:line="360" w:lineRule="exact"/>
              <w:ind w:firstLine="420" w:firstLineChars="200"/>
              <w:rPr>
                <w:rFonts w:ascii="宋体" w:hAnsi="宋体"/>
                <w:szCs w:val="21"/>
              </w:rPr>
            </w:pPr>
            <w:r>
              <w:rPr>
                <w:rFonts w:hint="eastAsia" w:ascii="宋体" w:hAnsi="宋体"/>
                <w:szCs w:val="21"/>
              </w:rPr>
              <w:t>课题组在课题相关技术方向所取得的研究成果、教学成果或者获奖情况；以及开展课题研究所具备的政策、资源或其他优势条件。</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宋体" w:hAnsi="宋体"/>
                <w:b/>
                <w:sz w:val="24"/>
              </w:rPr>
            </w:pPr>
            <w:r>
              <w:rPr>
                <w:rFonts w:ascii="宋体" w:hAnsi="宋体"/>
                <w:b/>
                <w:sz w:val="24"/>
              </w:rPr>
              <w:t>六</w:t>
            </w:r>
            <w:r>
              <w:rPr>
                <w:rFonts w:hint="eastAsia" w:ascii="宋体" w:hAnsi="宋体"/>
                <w:b/>
                <w:sz w:val="24"/>
              </w:rPr>
              <w:t>、课题经费使用计划、科研条件投建计划和课题相关专业建设计划</w:t>
            </w:r>
          </w:p>
          <w:p>
            <w:pPr>
              <w:spacing w:line="360" w:lineRule="exact"/>
              <w:rPr>
                <w:rFonts w:ascii="宋体" w:hAnsi="宋体"/>
                <w:szCs w:val="21"/>
              </w:rPr>
            </w:pPr>
            <w:r>
              <w:rPr>
                <w:rFonts w:hint="eastAsia" w:ascii="宋体" w:hAnsi="宋体"/>
                <w:szCs w:val="21"/>
              </w:rPr>
              <w:t>1.详细说明本课题资助经费的使用计划；</w:t>
            </w:r>
          </w:p>
          <w:p>
            <w:pPr>
              <w:spacing w:line="360" w:lineRule="exact"/>
              <w:rPr>
                <w:rFonts w:ascii="宋体" w:hAnsi="宋体"/>
                <w:szCs w:val="21"/>
              </w:rPr>
            </w:pPr>
            <w:r>
              <w:rPr>
                <w:rFonts w:ascii="宋体" w:hAnsi="宋体"/>
                <w:szCs w:val="21"/>
              </w:rPr>
              <w:t>2</w:t>
            </w:r>
            <w:r>
              <w:rPr>
                <w:rFonts w:hint="eastAsia" w:ascii="宋体" w:hAnsi="宋体"/>
                <w:szCs w:val="21"/>
              </w:rPr>
              <w:t>.科研条件建设计划：说明未来两年内在人工智能、FPGA、大数据、云计算相关的科研条件投建计划，新建原因、经费预算、建设内容、经费来源、建设目标；</w:t>
            </w:r>
          </w:p>
          <w:p>
            <w:pPr>
              <w:spacing w:line="360" w:lineRule="exact"/>
              <w:rPr>
                <w:rFonts w:ascii="宋体" w:hAnsi="宋体"/>
                <w:szCs w:val="21"/>
              </w:rPr>
            </w:pPr>
            <w:r>
              <w:rPr>
                <w:rFonts w:ascii="宋体" w:hAnsi="宋体"/>
                <w:szCs w:val="21"/>
              </w:rPr>
              <w:t>3</w:t>
            </w:r>
            <w:r>
              <w:rPr>
                <w:rFonts w:hint="eastAsia" w:ascii="宋体" w:hAnsi="宋体"/>
                <w:szCs w:val="21"/>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97" w:type="dxa"/>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bl>
    <w:p>
      <w:pPr>
        <w:rPr>
          <w:rFonts w:ascii="宋体" w:hAnsi="宋体" w:cs="宋体"/>
          <w:b/>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auto"/>
          <w:sz w:val="28"/>
          <w:szCs w:val="28"/>
        </w:rPr>
      </w:pPr>
      <w:bookmarkStart w:id="5" w:name="_Toc494139717"/>
      <w:r>
        <w:rPr>
          <w:rFonts w:ascii="宋体" w:hAnsi="宋体" w:eastAsia="宋体"/>
          <w:b/>
          <w:bCs w:val="0"/>
          <w:color w:val="auto"/>
          <w:sz w:val="28"/>
          <w:szCs w:val="28"/>
        </w:rPr>
        <w:t>七</w:t>
      </w:r>
      <w:r>
        <w:rPr>
          <w:rFonts w:hint="eastAsia" w:ascii="宋体" w:hAnsi="宋体" w:eastAsia="宋体"/>
          <w:b/>
          <w:bCs w:val="0"/>
          <w:color w:val="auto"/>
          <w:sz w:val="28"/>
          <w:szCs w:val="28"/>
        </w:rPr>
        <w:t>、</w:t>
      </w:r>
      <w:r>
        <w:rPr>
          <w:rFonts w:hint="eastAsia" w:ascii="宋体" w:hAnsi="宋体" w:eastAsia="宋体"/>
          <w:b/>
          <w:color w:val="auto"/>
          <w:sz w:val="28"/>
          <w:szCs w:val="28"/>
        </w:rPr>
        <w:t>课题资助的软硬件平台备选择</w:t>
      </w:r>
      <w:bookmarkEnd w:id="5"/>
    </w:p>
    <w:p>
      <w:pPr>
        <w:jc w:val="center"/>
      </w:pPr>
      <w:r>
        <w:rPr>
          <w:rFonts w:hint="eastAsia"/>
        </w:rPr>
        <w:t>（可多选；如有特殊软硬件需求，可附页文字说明）</w:t>
      </w:r>
    </w:p>
    <w:tbl>
      <w:tblPr>
        <w:tblStyle w:val="2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000000" w:fill="C0C0C0"/>
            <w:vAlign w:val="center"/>
          </w:tcPr>
          <w:p>
            <w:pPr>
              <w:jc w:val="center"/>
              <w:rPr>
                <w:rFonts w:ascii="宋体" w:hAnsi="宋体"/>
                <w:b/>
                <w:sz w:val="22"/>
                <w:szCs w:val="22"/>
              </w:rPr>
            </w:pPr>
            <w:r>
              <w:rPr>
                <w:rFonts w:hint="eastAsia" w:ascii="宋体" w:hAnsi="宋体"/>
                <w:b/>
                <w:sz w:val="22"/>
                <w:szCs w:val="22"/>
              </w:rPr>
              <w:t>名称</w:t>
            </w:r>
          </w:p>
        </w:tc>
        <w:tc>
          <w:tcPr>
            <w:tcW w:w="5600" w:type="dxa"/>
            <w:shd w:val="clear" w:color="000000" w:fill="C0C0C0"/>
            <w:vAlign w:val="center"/>
          </w:tcPr>
          <w:p>
            <w:pPr>
              <w:jc w:val="center"/>
              <w:rPr>
                <w:rFonts w:ascii="宋体" w:hAnsi="宋体"/>
                <w:b/>
                <w:sz w:val="22"/>
                <w:szCs w:val="22"/>
              </w:rPr>
            </w:pPr>
            <w:r>
              <w:rPr>
                <w:rFonts w:hint="eastAsia" w:ascii="宋体" w:hAnsi="宋体"/>
                <w:b/>
                <w:sz w:val="22"/>
                <w:szCs w:val="22"/>
              </w:rPr>
              <w:t>详细介绍</w:t>
            </w:r>
          </w:p>
        </w:tc>
        <w:tc>
          <w:tcPr>
            <w:tcW w:w="1134" w:type="dxa"/>
            <w:shd w:val="clear" w:color="000000" w:fill="C0C0C0"/>
            <w:vAlign w:val="center"/>
          </w:tcPr>
          <w:p>
            <w:pPr>
              <w:jc w:val="center"/>
              <w:rPr>
                <w:rFonts w:ascii="宋体" w:hAnsi="宋体"/>
                <w:b/>
                <w:sz w:val="22"/>
                <w:szCs w:val="22"/>
              </w:rPr>
            </w:pPr>
            <w:r>
              <w:rPr>
                <w:rFonts w:hint="eastAsia" w:ascii="宋体" w:hAnsi="宋体"/>
                <w:b/>
                <w:sz w:val="22"/>
                <w:szCs w:val="22"/>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20" w:lineRule="exact"/>
              <w:ind w:left="0" w:firstLine="0" w:firstLineChars="0"/>
              <w:jc w:val="left"/>
              <w:rPr>
                <w:rFonts w:cs="宋体" w:asciiTheme="minorEastAsia" w:hAnsiTheme="minorEastAsia" w:eastAsiaTheme="minorEastAsia"/>
                <w:color w:val="auto"/>
                <w:sz w:val="20"/>
              </w:rPr>
            </w:pPr>
            <w:r>
              <w:rPr>
                <w:rFonts w:hint="eastAsia" w:cs="宋体" w:asciiTheme="minorEastAsia" w:hAnsiTheme="minorEastAsia" w:eastAsiaTheme="minorEastAsia"/>
                <w:color w:val="auto"/>
                <w:sz w:val="20"/>
              </w:rPr>
              <w:t>AILab实验管理平台</w:t>
            </w:r>
          </w:p>
        </w:tc>
        <w:tc>
          <w:tcPr>
            <w:tcW w:w="5600" w:type="dxa"/>
            <w:shd w:val="clear" w:color="auto" w:fill="auto"/>
            <w:vAlign w:val="center"/>
          </w:tcPr>
          <w:p>
            <w:pPr>
              <w:shd w:val="clear" w:color="auto" w:fill="FFFFFF"/>
              <w:spacing w:beforeLines="50" w:afterLines="50" w:line="320" w:lineRule="exact"/>
              <w:ind w:firstLine="420"/>
              <w:jc w:val="left"/>
              <w:rPr>
                <w:rFonts w:asciiTheme="minorEastAsia" w:hAnsiTheme="minorEastAsia" w:eastAsiaTheme="minorEastAsia"/>
                <w:sz w:val="20"/>
              </w:rPr>
            </w:pPr>
            <w:r>
              <w:rPr>
                <w:rFonts w:hint="eastAsia" w:asciiTheme="minorEastAsia" w:hAnsiTheme="minorEastAsia" w:eastAsiaTheme="minorEastAsia"/>
                <w:sz w:val="20"/>
              </w:rPr>
              <w:t>AILab平台提供一整套完善的在线实验教学管理功能，在保证实验环境不受时空限制的前提下，结合云计算技术，还原线下实验相同的操作体验，利用在线教学资源，整合课程和丰富的实验案例，帮助学生从理论学习到动手实验，同时也简化了实验教学的管理。</w:t>
            </w:r>
          </w:p>
          <w:p>
            <w:pPr>
              <w:shd w:val="clear" w:color="auto" w:fill="FFFFFF"/>
              <w:spacing w:beforeLines="50" w:afterLines="50" w:line="320" w:lineRule="exact"/>
              <w:ind w:firstLine="420"/>
              <w:jc w:val="left"/>
              <w:rPr>
                <w:rFonts w:cs="宋体" w:asciiTheme="minorEastAsia" w:hAnsiTheme="minorEastAsia" w:eastAsiaTheme="minorEastAsia"/>
                <w:sz w:val="20"/>
              </w:rPr>
            </w:pPr>
            <w:r>
              <w:rPr>
                <w:rFonts w:hint="eastAsia" w:asciiTheme="minorEastAsia" w:hAnsiTheme="minorEastAsia" w:eastAsiaTheme="minorEastAsia"/>
                <w:sz w:val="20"/>
              </w:rPr>
              <w:t>提供软件授权或云服务环境。</w:t>
            </w:r>
          </w:p>
        </w:tc>
        <w:tc>
          <w:tcPr>
            <w:tcW w:w="1134" w:type="dxa"/>
            <w:vAlign w:val="center"/>
          </w:tcPr>
          <w:p>
            <w:pPr>
              <w:jc w:val="center"/>
              <w:rPr>
                <w:rFonts w:ascii="宋体" w:hAnsi="宋体"/>
                <w:sz w:val="28"/>
                <w:szCs w:val="28"/>
              </w:rPr>
            </w:pPr>
            <w:r>
              <w:rPr>
                <w:rFonts w:hint="eastAsia" w:ascii="宋体" w:hAnsi="宋体" w:cs="微软雅黑"/>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20" w:lineRule="exact"/>
              <w:ind w:left="0" w:firstLine="0" w:firstLineChars="0"/>
              <w:jc w:val="left"/>
              <w:rPr>
                <w:rFonts w:cs="宋体" w:asciiTheme="minorEastAsia" w:hAnsiTheme="minorEastAsia" w:eastAsiaTheme="minorEastAsia"/>
                <w:color w:val="auto"/>
                <w:sz w:val="20"/>
              </w:rPr>
            </w:pPr>
            <w:r>
              <w:rPr>
                <w:rFonts w:hint="eastAsia" w:cs="宋体" w:asciiTheme="minorEastAsia" w:hAnsiTheme="minorEastAsia" w:eastAsiaTheme="minorEastAsia"/>
                <w:color w:val="auto"/>
                <w:sz w:val="20"/>
              </w:rPr>
              <w:t>AIStack人工智能管理平台</w:t>
            </w:r>
          </w:p>
        </w:tc>
        <w:tc>
          <w:tcPr>
            <w:tcW w:w="5600" w:type="dxa"/>
            <w:shd w:val="clear" w:color="auto" w:fill="auto"/>
            <w:vAlign w:val="center"/>
          </w:tcPr>
          <w:p>
            <w:pPr>
              <w:pStyle w:val="18"/>
              <w:shd w:val="clear" w:color="auto" w:fill="FFFFFF"/>
              <w:spacing w:beforeLines="50" w:beforeAutospacing="0" w:afterLines="50" w:afterAutospacing="0" w:line="320" w:lineRule="exact"/>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AIStack平台帮助用户一键部署基于容器的人工智能训练集群，支持Tensorflow、Caffe、MXNet和Pytorch深度学习框架，提供训练集群任务完整的生命周期管理，包括训练任务的创建、跟踪、停止、重新训练和删除等，支持Jupyter Notebook、TensorBoard、Shell终端的图形化使用方式，并为训练好的模型提供模型托管和运行环境。</w:t>
            </w:r>
          </w:p>
          <w:p>
            <w:pPr>
              <w:pStyle w:val="18"/>
              <w:shd w:val="clear" w:color="auto" w:fill="FFFFFF"/>
              <w:spacing w:beforeLines="50" w:beforeAutospacing="0" w:afterLines="50" w:afterAutospacing="0" w:line="320" w:lineRule="exact"/>
              <w:ind w:firstLine="420"/>
              <w:rPr>
                <w:rFonts w:asciiTheme="minorEastAsia" w:hAnsiTheme="minorEastAsia" w:eastAsiaTheme="minorEastAsia"/>
                <w:sz w:val="20"/>
              </w:rPr>
            </w:pPr>
            <w:r>
              <w:rPr>
                <w:rFonts w:hint="eastAsia" w:asciiTheme="minorEastAsia" w:hAnsiTheme="minorEastAsia" w:eastAsiaTheme="minorEastAsia"/>
                <w:sz w:val="20"/>
              </w:rPr>
              <w:t>提供软件授权或云服务环境。</w:t>
            </w:r>
          </w:p>
        </w:tc>
        <w:tc>
          <w:tcPr>
            <w:tcW w:w="1134" w:type="dxa"/>
            <w:vAlign w:val="center"/>
          </w:tcPr>
          <w:p>
            <w:pPr>
              <w:jc w:val="center"/>
              <w:rPr>
                <w:rFonts w:ascii="宋体" w:hAnsi="宋体"/>
                <w:sz w:val="28"/>
                <w:szCs w:val="28"/>
              </w:rPr>
            </w:pPr>
            <w:r>
              <w:rPr>
                <w:rFonts w:hint="eastAsia" w:ascii="宋体" w:hAnsi="宋体" w:cs="微软雅黑"/>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20" w:lineRule="exact"/>
              <w:ind w:left="0" w:firstLine="0" w:firstLineChars="0"/>
              <w:jc w:val="left"/>
              <w:rPr>
                <w:rFonts w:asciiTheme="minorEastAsia" w:hAnsiTheme="minorEastAsia" w:eastAsiaTheme="minorEastAsia"/>
                <w:b/>
                <w:color w:val="auto"/>
                <w:sz w:val="20"/>
              </w:rPr>
            </w:pPr>
            <w:r>
              <w:rPr>
                <w:rFonts w:hint="eastAsia" w:cs="宋体" w:asciiTheme="minorEastAsia" w:hAnsiTheme="minorEastAsia" w:eastAsiaTheme="minorEastAsia"/>
                <w:color w:val="auto"/>
                <w:sz w:val="20"/>
              </w:rPr>
              <w:t>AWCloud云计算管理平台</w:t>
            </w:r>
          </w:p>
        </w:tc>
        <w:tc>
          <w:tcPr>
            <w:tcW w:w="5600" w:type="dxa"/>
            <w:shd w:val="clear" w:color="auto" w:fill="auto"/>
            <w:vAlign w:val="center"/>
          </w:tcPr>
          <w:p>
            <w:pPr>
              <w:pStyle w:val="18"/>
              <w:shd w:val="clear" w:color="auto" w:fill="FFFFFF"/>
              <w:spacing w:beforeLines="50" w:beforeAutospacing="0" w:afterLines="50" w:afterAutospacing="0" w:line="320" w:lineRule="exact"/>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AWCloud是为企业用户提供的用于统一管理多种云资源的云计算管理平台。通过超融合、软件定义网络、软件定义存储、自动化运维等技术的综合应用，使企业能够以最小的初始成本快速实现IT基础设施的“云化”；同时，产品可以随着企业规模的扩大、自身业务的增长，实现“积木堆叠式”的弹性扩容，按需分配，按需升级，从而提升企业IT整体效率。以企业业务的视角，从企业、部门、项目等不同的维度对资源进行统一的规划、管理和计量。</w:t>
            </w:r>
          </w:p>
          <w:p>
            <w:pPr>
              <w:pStyle w:val="18"/>
              <w:shd w:val="clear" w:color="auto" w:fill="FFFFFF"/>
              <w:spacing w:beforeLines="50" w:beforeAutospacing="0" w:afterLines="50" w:afterAutospacing="0" w:line="320" w:lineRule="exact"/>
              <w:rPr>
                <w:rFonts w:asciiTheme="minorEastAsia" w:hAnsiTheme="minorEastAsia" w:eastAsiaTheme="minorEastAsia"/>
                <w:sz w:val="20"/>
              </w:rPr>
            </w:pPr>
            <w:r>
              <w:rPr>
                <w:rFonts w:hint="eastAsia" w:asciiTheme="minorEastAsia" w:hAnsiTheme="minorEastAsia" w:eastAsiaTheme="minorEastAsia"/>
                <w:sz w:val="20"/>
                <w:szCs w:val="20"/>
              </w:rPr>
              <w:t xml:space="preserve"> </w:t>
            </w:r>
            <w:r>
              <w:rPr>
                <w:rFonts w:asciiTheme="minorEastAsia" w:hAnsiTheme="minorEastAsia" w:eastAsiaTheme="minorEastAsia"/>
                <w:sz w:val="20"/>
                <w:szCs w:val="20"/>
              </w:rPr>
              <w:t xml:space="preserve">   </w:t>
            </w:r>
            <w:r>
              <w:rPr>
                <w:rFonts w:hint="eastAsia" w:asciiTheme="minorEastAsia" w:hAnsiTheme="minorEastAsia" w:eastAsiaTheme="minorEastAsia"/>
                <w:sz w:val="20"/>
              </w:rPr>
              <w:t>提供软件授权或云服务环境。</w:t>
            </w:r>
          </w:p>
        </w:tc>
        <w:tc>
          <w:tcPr>
            <w:tcW w:w="1134" w:type="dxa"/>
            <w:vAlign w:val="center"/>
          </w:tcPr>
          <w:p>
            <w:pPr>
              <w:jc w:val="center"/>
              <w:rPr>
                <w:rFonts w:ascii="宋体" w:hAnsi="宋体" w:cs="微软雅黑"/>
                <w:kern w:val="0"/>
                <w:sz w:val="28"/>
                <w:szCs w:val="28"/>
              </w:rPr>
            </w:pPr>
            <w:r>
              <w:rPr>
                <w:rFonts w:hint="eastAsia" w:ascii="宋体" w:hAnsi="宋体" w:cs="微软雅黑"/>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20" w:lineRule="exact"/>
              <w:ind w:left="0" w:firstLine="0" w:firstLineChars="0"/>
              <w:jc w:val="left"/>
              <w:rPr>
                <w:rFonts w:asciiTheme="minorEastAsia" w:hAnsiTheme="minorEastAsia" w:eastAsiaTheme="minorEastAsia"/>
                <w:color w:val="auto"/>
                <w:sz w:val="20"/>
              </w:rPr>
            </w:pPr>
            <w:r>
              <w:rPr>
                <w:rFonts w:hint="eastAsia" w:cs="宋体" w:asciiTheme="minorEastAsia" w:hAnsiTheme="minorEastAsia" w:eastAsiaTheme="minorEastAsia"/>
                <w:color w:val="auto"/>
                <w:sz w:val="20"/>
              </w:rPr>
              <w:t>人工智能边缘实验平台</w:t>
            </w:r>
          </w:p>
        </w:tc>
        <w:tc>
          <w:tcPr>
            <w:tcW w:w="5600" w:type="dxa"/>
            <w:shd w:val="clear" w:color="auto" w:fill="auto"/>
            <w:vAlign w:val="center"/>
          </w:tcPr>
          <w:p>
            <w:pPr>
              <w:pStyle w:val="18"/>
              <w:shd w:val="clear" w:color="auto" w:fill="FFFFFF"/>
              <w:spacing w:beforeLines="50" w:beforeAutospacing="0" w:afterLines="50" w:afterAutospacing="0" w:line="320" w:lineRule="exact"/>
              <w:ind w:firstLine="420"/>
              <w:rPr>
                <w:rFonts w:asciiTheme="minorEastAsia" w:hAnsiTheme="minorEastAsia" w:eastAsiaTheme="minorEastAsia"/>
                <w:sz w:val="20"/>
                <w:szCs w:val="20"/>
              </w:rPr>
            </w:pPr>
            <w:r>
              <w:rPr>
                <w:rFonts w:hint="eastAsia" w:asciiTheme="minorEastAsia" w:hAnsiTheme="minorEastAsia" w:eastAsiaTheme="minorEastAsia"/>
                <w:sz w:val="20"/>
                <w:szCs w:val="20"/>
              </w:rPr>
              <w:t>包含FPGA开发板节点、20块Cyclone V FPGA开发板和管理软件，一体化交付，可以实现对节点和开发板的统一管理，支持人工智能边缘计算实验管理，提供用户管理、开发板管理、节点管理、告警、开发板状态统计等功能，建设虚拟仿真实验室，实现远程访问FPGA开发板进行开发和实验，解决现场实验开发板管理、回收和发放的繁琐工作。支持与云计算管理平台对接。</w:t>
            </w:r>
          </w:p>
          <w:p>
            <w:pPr>
              <w:pStyle w:val="18"/>
              <w:shd w:val="clear" w:color="auto" w:fill="FFFFFF"/>
              <w:spacing w:beforeLines="50" w:beforeAutospacing="0" w:afterLines="50" w:afterAutospacing="0" w:line="320" w:lineRule="exact"/>
              <w:ind w:firstLine="420"/>
              <w:rPr>
                <w:rFonts w:asciiTheme="minorEastAsia" w:hAnsiTheme="minorEastAsia" w:eastAsiaTheme="minorEastAsia"/>
                <w:sz w:val="20"/>
              </w:rPr>
            </w:pPr>
            <w:r>
              <w:rPr>
                <w:rFonts w:hint="eastAsia" w:asciiTheme="minorEastAsia" w:hAnsiTheme="minorEastAsia" w:eastAsiaTheme="minorEastAsia"/>
                <w:sz w:val="20"/>
              </w:rPr>
              <w:t>提供云服务环境。</w:t>
            </w:r>
          </w:p>
        </w:tc>
        <w:tc>
          <w:tcPr>
            <w:tcW w:w="1134" w:type="dxa"/>
            <w:vAlign w:val="center"/>
          </w:tcPr>
          <w:p>
            <w:pPr>
              <w:jc w:val="center"/>
              <w:rPr>
                <w:rFonts w:ascii="宋体" w:hAnsi="宋体" w:cs="微软雅黑"/>
                <w:kern w:val="0"/>
                <w:sz w:val="28"/>
                <w:szCs w:val="28"/>
              </w:rPr>
            </w:pPr>
            <w:r>
              <w:rPr>
                <w:rFonts w:hint="eastAsia" w:ascii="宋体" w:hAnsi="宋体" w:cs="微软雅黑"/>
                <w:kern w:val="0"/>
                <w:sz w:val="28"/>
                <w:szCs w:val="28"/>
              </w:rPr>
              <w:sym w:font="Wingdings" w:char="F0A8"/>
            </w:r>
          </w:p>
        </w:tc>
      </w:tr>
    </w:tbl>
    <w:p>
      <w:pPr>
        <w:spacing w:line="300" w:lineRule="exact"/>
        <w:rPr>
          <w:rFonts w:ascii="宋体" w:hAnsi="宋体"/>
          <w:b/>
          <w:sz w:val="28"/>
          <w:szCs w:val="28"/>
        </w:rPr>
      </w:pPr>
      <w:r>
        <w:rPr>
          <w:rFonts w:hint="eastAsia"/>
        </w:rPr>
        <w:t>（注：上述软硬件设备用于支持本研究课题，可根据课题需求选择。平台选择不能折换现金。不要选择与本研究课题方向不相关的设备及资料。）</w:t>
      </w:r>
      <w:r>
        <w:br w:type="page"/>
      </w:r>
      <w:bookmarkStart w:id="6" w:name="_Toc494139718"/>
      <w:r>
        <w:rPr>
          <w:rFonts w:ascii="宋体" w:hAnsi="宋体"/>
          <w:b/>
          <w:sz w:val="28"/>
          <w:szCs w:val="28"/>
        </w:rPr>
        <w:t>八</w:t>
      </w:r>
      <w:r>
        <w:rPr>
          <w:rFonts w:hint="eastAsia" w:ascii="宋体" w:hAnsi="宋体"/>
          <w:b/>
          <w:sz w:val="28"/>
          <w:szCs w:val="28"/>
        </w:rPr>
        <w:t>、课题负责人承诺书</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rPr>
        <w:tc>
          <w:tcPr>
            <w:tcW w:w="8720" w:type="dxa"/>
          </w:tcPr>
          <w:p>
            <w:pPr>
              <w:spacing w:line="300" w:lineRule="exact"/>
              <w:rPr>
                <w:rFonts w:ascii="宋体" w:hAnsi="宋体"/>
                <w:sz w:val="24"/>
              </w:rPr>
            </w:pPr>
          </w:p>
          <w:p>
            <w:pPr>
              <w:adjustRightInd w:val="0"/>
              <w:snapToGrid w:val="0"/>
              <w:spacing w:line="360" w:lineRule="auto"/>
              <w:ind w:firstLine="560" w:firstLineChars="200"/>
              <w:rPr>
                <w:rFonts w:asciiTheme="minorEastAsia" w:hAnsiTheme="minorEastAsia" w:eastAsiaTheme="minorEastAsia"/>
                <w:sz w:val="28"/>
                <w:szCs w:val="28"/>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sz w:val="24"/>
              </w:rPr>
              <w:t>资助</w:t>
            </w:r>
            <w:r>
              <w:rPr>
                <w:rFonts w:hint="eastAsia" w:asciiTheme="minorEastAsia" w:hAnsiTheme="minorEastAsia" w:eastAsiaTheme="minorEastAsia"/>
                <w:sz w:val="24"/>
              </w:rPr>
              <w:t>课题</w:t>
            </w:r>
            <w:r>
              <w:rPr>
                <w:rFonts w:asciiTheme="minorEastAsia" w:hAnsiTheme="minorEastAsia" w:eastAsiaTheme="minorEastAsia"/>
                <w:sz w:val="24"/>
              </w:rPr>
              <w:t>获得的知识产权由</w:t>
            </w:r>
            <w:r>
              <w:rPr>
                <w:rFonts w:hint="eastAsia" w:asciiTheme="minorEastAsia" w:hAnsiTheme="minorEastAsia" w:eastAsiaTheme="minorEastAsia"/>
                <w:sz w:val="24"/>
              </w:rPr>
              <w:t>资助方</w:t>
            </w:r>
            <w:r>
              <w:rPr>
                <w:rFonts w:asciiTheme="minorEastAsia" w:hAnsiTheme="minorEastAsia" w:eastAsiaTheme="minorEastAsia"/>
                <w:sz w:val="24"/>
              </w:rPr>
              <w:t>和</w:t>
            </w:r>
            <w:r>
              <w:rPr>
                <w:rFonts w:hint="eastAsia" w:asciiTheme="minorEastAsia" w:hAnsiTheme="minorEastAsia" w:eastAsiaTheme="minorEastAsia"/>
                <w:sz w:val="24"/>
              </w:rPr>
              <w:t>课题</w:t>
            </w:r>
            <w:r>
              <w:rPr>
                <w:rFonts w:asciiTheme="minorEastAsia" w:hAnsiTheme="minorEastAsia" w:eastAsiaTheme="minorEastAsia"/>
                <w:sz w:val="24"/>
              </w:rPr>
              <w:t>承担单位共同所有</w:t>
            </w:r>
            <w:r>
              <w:rPr>
                <w:rFonts w:hint="eastAsia" w:asciiTheme="minorEastAsia" w:hAnsiTheme="minorEastAsia" w:eastAsiaTheme="minorEastAsia"/>
                <w:sz w:val="24"/>
              </w:rPr>
              <w:t>。</w:t>
            </w:r>
          </w:p>
          <w:p>
            <w:pPr>
              <w:adjustRightInd w:val="0"/>
              <w:snapToGrid w:val="0"/>
              <w:spacing w:line="360" w:lineRule="auto"/>
              <w:ind w:firstLine="560" w:firstLineChars="200"/>
              <w:rPr>
                <w:rFonts w:asciiTheme="minorEastAsia" w:hAnsiTheme="minorEastAsia" w:eastAsiaTheme="minorEastAsia"/>
                <w:sz w:val="28"/>
                <w:szCs w:val="28"/>
              </w:rPr>
            </w:pPr>
          </w:p>
          <w:p>
            <w:pPr>
              <w:adjustRightInd w:val="0"/>
              <w:snapToGrid w:val="0"/>
              <w:spacing w:line="360" w:lineRule="auto"/>
              <w:ind w:firstLine="560" w:firstLineChars="200"/>
              <w:rPr>
                <w:rFonts w:asciiTheme="minorEastAsia" w:hAnsiTheme="minorEastAsia" w:eastAsiaTheme="minorEastAsia"/>
                <w:sz w:val="28"/>
                <w:szCs w:val="28"/>
              </w:rPr>
            </w:pPr>
          </w:p>
          <w:p>
            <w:pPr>
              <w:widowControl/>
              <w:spacing w:line="420" w:lineRule="exact"/>
              <w:ind w:firstLine="3827" w:firstLineChars="1367"/>
              <w:jc w:val="left"/>
              <w:rPr>
                <w:rFonts w:ascii="宋体" w:hAnsi="宋体"/>
                <w:sz w:val="24"/>
              </w:rPr>
            </w:pPr>
            <w:r>
              <w:rPr>
                <w:rFonts w:hint="eastAsia" w:asciiTheme="minorEastAsia" w:hAnsiTheme="minorEastAsia" w:eastAsiaTheme="minorEastAsia"/>
                <w:sz w:val="28"/>
                <w:szCs w:val="28"/>
              </w:rPr>
              <w:t xml:space="preserve"> </w:t>
            </w:r>
            <w:r>
              <w:rPr>
                <w:rFonts w:hint="eastAsia" w:ascii="宋体" w:hAnsi="宋体"/>
                <w:sz w:val="24"/>
              </w:rPr>
              <w:t>课题负责人（签字）：</w:t>
            </w:r>
          </w:p>
          <w:p>
            <w:pPr>
              <w:widowControl/>
              <w:spacing w:line="420" w:lineRule="exact"/>
              <w:ind w:firstLine="4536" w:firstLineChars="1890"/>
              <w:jc w:val="left"/>
              <w:rPr>
                <w:rFonts w:ascii="宋体" w:hAnsi="宋体"/>
                <w:sz w:val="24"/>
              </w:rPr>
            </w:pPr>
            <w:r>
              <w:rPr>
                <w:rFonts w:hint="eastAsia" w:ascii="宋体" w:hAnsi="宋体"/>
                <w:sz w:val="24"/>
              </w:rPr>
              <w:t>年    月    日</w:t>
            </w:r>
          </w:p>
          <w:p>
            <w:pPr>
              <w:spacing w:line="300" w:lineRule="exact"/>
              <w:ind w:firstLine="480" w:firstLineChars="200"/>
              <w:rPr>
                <w:rFonts w:ascii="宋体" w:hAnsi="宋体"/>
                <w:sz w:val="24"/>
              </w:rPr>
            </w:pPr>
          </w:p>
        </w:tc>
      </w:tr>
    </w:tbl>
    <w:p>
      <w:pPr>
        <w:spacing w:line="300" w:lineRule="exact"/>
        <w:rPr>
          <w:rFonts w:ascii="宋体" w:hAnsi="宋体"/>
          <w:b/>
          <w:sz w:val="28"/>
          <w:szCs w:val="28"/>
        </w:rPr>
      </w:pPr>
    </w:p>
    <w:p>
      <w:pPr>
        <w:spacing w:line="360" w:lineRule="auto"/>
        <w:rPr>
          <w:rFonts w:ascii="宋体" w:hAnsi="宋体"/>
          <w:sz w:val="24"/>
        </w:rPr>
      </w:pPr>
    </w:p>
    <w:p>
      <w:pPr>
        <w:spacing w:line="300" w:lineRule="exact"/>
      </w:pPr>
      <w:r>
        <w:rPr>
          <w:rFonts w:hint="eastAsia" w:ascii="宋体" w:hAnsi="宋体"/>
          <w:b/>
          <w:sz w:val="28"/>
          <w:szCs w:val="28"/>
        </w:rPr>
        <w:t>九、申请单位推荐意见</w:t>
      </w:r>
      <w:bookmarkEnd w:id="6"/>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75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（请填写学校对本课题的推荐意见。申请书内容是否属实；学校是否能够保证为该课题的研究提供条件与时间；是否同意对申请人在研究周期内完成预期工作提供信誉保证。）</w:t>
            </w:r>
          </w:p>
          <w:p>
            <w:pPr>
              <w:spacing w:line="360" w:lineRule="auto"/>
              <w:ind w:firstLine="480" w:firstLineChars="200"/>
              <w:rPr>
                <w:rFonts w:ascii="宋体" w:hAnsi="宋体"/>
                <w:sz w:val="24"/>
              </w:rPr>
            </w:pP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申请书</w:t>
            </w:r>
            <w:r>
              <w:rPr>
                <w:rFonts w:hint="eastAsia" w:asciiTheme="minorEastAsia" w:hAnsiTheme="minorEastAsia" w:eastAsiaTheme="minorEastAsia"/>
                <w:sz w:val="24"/>
                <w:lang w:eastAsia="zh-CN"/>
              </w:rPr>
              <w:t>填写</w:t>
            </w:r>
            <w:r>
              <w:rPr>
                <w:rFonts w:hint="eastAsia" w:asciiTheme="minorEastAsia" w:hAnsiTheme="minorEastAsia" w:eastAsiaTheme="minorEastAsia"/>
                <w:sz w:val="24"/>
              </w:rPr>
              <w:t>内容属实</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学校能够保证为该课题的研究提供条件与时间</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同意对申请人在研究周期内完成预期工作提供信誉保证。</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同意申报。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1200" w:firstLineChars="500"/>
              <w:rPr>
                <w:rFonts w:ascii="宋体" w:hAnsi="宋体"/>
                <w:sz w:val="24"/>
              </w:rPr>
            </w:pPr>
            <w:r>
              <w:rPr>
                <w:rFonts w:hint="eastAsia" w:ascii="宋体" w:hAnsi="宋体"/>
                <w:sz w:val="24"/>
              </w:rPr>
              <w:t xml:space="preserve">校长(签章):                    学校公章：                </w:t>
            </w:r>
          </w:p>
          <w:p>
            <w:pPr>
              <w:spacing w:line="360" w:lineRule="auto"/>
              <w:ind w:firstLine="480" w:firstLineChars="200"/>
              <w:rPr>
                <w:rFonts w:ascii="宋体" w:hAnsi="宋体"/>
                <w:sz w:val="24"/>
              </w:rPr>
            </w:pPr>
            <w:r>
              <w:rPr>
                <w:rFonts w:ascii="宋体" w:hAnsi="宋体"/>
                <w:sz w:val="24"/>
              </w:rPr>
              <w:t xml:space="preserve">                          </w:t>
            </w:r>
          </w:p>
          <w:p>
            <w:pPr>
              <w:spacing w:line="360" w:lineRule="auto"/>
              <w:ind w:right="960" w:firstLine="480" w:firstLineChars="200"/>
              <w:jc w:val="center"/>
              <w:rPr>
                <w:rFonts w:ascii="宋体" w:hAnsi="宋体"/>
                <w:sz w:val="24"/>
              </w:rPr>
            </w:pPr>
            <w:r>
              <w:rPr>
                <w:rFonts w:hint="eastAsia" w:ascii="宋体" w:hAnsi="宋体"/>
                <w:sz w:val="24"/>
              </w:rPr>
              <w:t xml:space="preserve">                            年     月    日   </w:t>
            </w:r>
          </w:p>
          <w:p>
            <w:pPr>
              <w:spacing w:line="360" w:lineRule="auto"/>
              <w:ind w:right="960" w:firstLine="480" w:firstLineChars="200"/>
              <w:jc w:val="center"/>
              <w:rPr>
                <w:rFonts w:ascii="宋体" w:hAnsi="宋体"/>
                <w:sz w:val="24"/>
              </w:rPr>
            </w:pP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A21370"/>
    <w:rsid w:val="00006932"/>
    <w:rsid w:val="00012ECA"/>
    <w:rsid w:val="000262B9"/>
    <w:rsid w:val="000406A7"/>
    <w:rsid w:val="000444CB"/>
    <w:rsid w:val="0004491D"/>
    <w:rsid w:val="00054CBD"/>
    <w:rsid w:val="00060549"/>
    <w:rsid w:val="0006670E"/>
    <w:rsid w:val="00066EB0"/>
    <w:rsid w:val="00067633"/>
    <w:rsid w:val="000737B0"/>
    <w:rsid w:val="00075AA0"/>
    <w:rsid w:val="00075E3C"/>
    <w:rsid w:val="0007728E"/>
    <w:rsid w:val="000870FF"/>
    <w:rsid w:val="000A2542"/>
    <w:rsid w:val="000A2556"/>
    <w:rsid w:val="000A2C76"/>
    <w:rsid w:val="000A4157"/>
    <w:rsid w:val="000B0D86"/>
    <w:rsid w:val="000B404E"/>
    <w:rsid w:val="000B4488"/>
    <w:rsid w:val="000C1CE4"/>
    <w:rsid w:val="000D059B"/>
    <w:rsid w:val="000E64D2"/>
    <w:rsid w:val="000F2D64"/>
    <w:rsid w:val="000F55AF"/>
    <w:rsid w:val="000F73B4"/>
    <w:rsid w:val="00101371"/>
    <w:rsid w:val="00106FFF"/>
    <w:rsid w:val="00107228"/>
    <w:rsid w:val="0013676D"/>
    <w:rsid w:val="00140B99"/>
    <w:rsid w:val="00140D39"/>
    <w:rsid w:val="001432FF"/>
    <w:rsid w:val="001464BA"/>
    <w:rsid w:val="00153B6F"/>
    <w:rsid w:val="00155CC9"/>
    <w:rsid w:val="00164ED3"/>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06C9C"/>
    <w:rsid w:val="002138CE"/>
    <w:rsid w:val="00216E58"/>
    <w:rsid w:val="00223ED1"/>
    <w:rsid w:val="0023018C"/>
    <w:rsid w:val="00232099"/>
    <w:rsid w:val="00241DFE"/>
    <w:rsid w:val="00244877"/>
    <w:rsid w:val="00261179"/>
    <w:rsid w:val="00262FFE"/>
    <w:rsid w:val="002635BC"/>
    <w:rsid w:val="00265F60"/>
    <w:rsid w:val="002728F5"/>
    <w:rsid w:val="0027412F"/>
    <w:rsid w:val="0028532E"/>
    <w:rsid w:val="002907CC"/>
    <w:rsid w:val="0029609D"/>
    <w:rsid w:val="002D5A17"/>
    <w:rsid w:val="002E0F7B"/>
    <w:rsid w:val="002F3783"/>
    <w:rsid w:val="002F5CA9"/>
    <w:rsid w:val="003059A8"/>
    <w:rsid w:val="00307E3B"/>
    <w:rsid w:val="00317C4F"/>
    <w:rsid w:val="003318EE"/>
    <w:rsid w:val="0037523C"/>
    <w:rsid w:val="003928B5"/>
    <w:rsid w:val="0039530C"/>
    <w:rsid w:val="003969FB"/>
    <w:rsid w:val="003A094A"/>
    <w:rsid w:val="003A2A6B"/>
    <w:rsid w:val="003A439B"/>
    <w:rsid w:val="003A4E85"/>
    <w:rsid w:val="003B0AE5"/>
    <w:rsid w:val="003C6343"/>
    <w:rsid w:val="003D7E24"/>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A6F31"/>
    <w:rsid w:val="004D2501"/>
    <w:rsid w:val="004D3B9D"/>
    <w:rsid w:val="004E24B2"/>
    <w:rsid w:val="004F79F5"/>
    <w:rsid w:val="005021F6"/>
    <w:rsid w:val="005067FC"/>
    <w:rsid w:val="005114C7"/>
    <w:rsid w:val="00526EDC"/>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144B8"/>
    <w:rsid w:val="00626945"/>
    <w:rsid w:val="006336F7"/>
    <w:rsid w:val="00634BA4"/>
    <w:rsid w:val="00637A24"/>
    <w:rsid w:val="00674BB9"/>
    <w:rsid w:val="0068558B"/>
    <w:rsid w:val="00686059"/>
    <w:rsid w:val="006A6625"/>
    <w:rsid w:val="006B2AF7"/>
    <w:rsid w:val="006C0CCB"/>
    <w:rsid w:val="006C15F9"/>
    <w:rsid w:val="006C1B7A"/>
    <w:rsid w:val="006C3915"/>
    <w:rsid w:val="006C74C7"/>
    <w:rsid w:val="006C7D6D"/>
    <w:rsid w:val="006D048A"/>
    <w:rsid w:val="006F59AE"/>
    <w:rsid w:val="007160E6"/>
    <w:rsid w:val="007224EE"/>
    <w:rsid w:val="00722F55"/>
    <w:rsid w:val="00726286"/>
    <w:rsid w:val="00736969"/>
    <w:rsid w:val="00740F24"/>
    <w:rsid w:val="00741740"/>
    <w:rsid w:val="00742A21"/>
    <w:rsid w:val="0075681E"/>
    <w:rsid w:val="00762373"/>
    <w:rsid w:val="007679D7"/>
    <w:rsid w:val="007731AD"/>
    <w:rsid w:val="00780D40"/>
    <w:rsid w:val="00786442"/>
    <w:rsid w:val="00786DB4"/>
    <w:rsid w:val="0079064C"/>
    <w:rsid w:val="007A6034"/>
    <w:rsid w:val="007B2644"/>
    <w:rsid w:val="007B58FB"/>
    <w:rsid w:val="007D3539"/>
    <w:rsid w:val="007D5A7F"/>
    <w:rsid w:val="007E0FF5"/>
    <w:rsid w:val="007F26D5"/>
    <w:rsid w:val="007F7FE5"/>
    <w:rsid w:val="00815A0E"/>
    <w:rsid w:val="008269A6"/>
    <w:rsid w:val="0083061E"/>
    <w:rsid w:val="008324AB"/>
    <w:rsid w:val="00844C63"/>
    <w:rsid w:val="00846E0E"/>
    <w:rsid w:val="00851307"/>
    <w:rsid w:val="008514B6"/>
    <w:rsid w:val="00861635"/>
    <w:rsid w:val="00863A3E"/>
    <w:rsid w:val="00870815"/>
    <w:rsid w:val="00873040"/>
    <w:rsid w:val="00874CCF"/>
    <w:rsid w:val="00884593"/>
    <w:rsid w:val="00895AE8"/>
    <w:rsid w:val="008A49C4"/>
    <w:rsid w:val="008B039E"/>
    <w:rsid w:val="008D4B1D"/>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536AF"/>
    <w:rsid w:val="00966B99"/>
    <w:rsid w:val="0097016F"/>
    <w:rsid w:val="00975398"/>
    <w:rsid w:val="009801A9"/>
    <w:rsid w:val="009A0FB5"/>
    <w:rsid w:val="009A559E"/>
    <w:rsid w:val="009B5B4D"/>
    <w:rsid w:val="009B7A36"/>
    <w:rsid w:val="009C549C"/>
    <w:rsid w:val="009E0280"/>
    <w:rsid w:val="009E15FB"/>
    <w:rsid w:val="00A01B51"/>
    <w:rsid w:val="00A12DCA"/>
    <w:rsid w:val="00A21370"/>
    <w:rsid w:val="00A26E62"/>
    <w:rsid w:val="00A31A3B"/>
    <w:rsid w:val="00A338F3"/>
    <w:rsid w:val="00A37430"/>
    <w:rsid w:val="00A45FA9"/>
    <w:rsid w:val="00A50073"/>
    <w:rsid w:val="00A62D85"/>
    <w:rsid w:val="00A71A07"/>
    <w:rsid w:val="00A80BEC"/>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33AA6"/>
    <w:rsid w:val="00B40E1E"/>
    <w:rsid w:val="00B56A74"/>
    <w:rsid w:val="00B60A55"/>
    <w:rsid w:val="00B62D6B"/>
    <w:rsid w:val="00B657AD"/>
    <w:rsid w:val="00B71108"/>
    <w:rsid w:val="00B718C6"/>
    <w:rsid w:val="00B8077B"/>
    <w:rsid w:val="00BA1C36"/>
    <w:rsid w:val="00BA2441"/>
    <w:rsid w:val="00BA3D5D"/>
    <w:rsid w:val="00BA55BA"/>
    <w:rsid w:val="00BB24C8"/>
    <w:rsid w:val="00BB38C5"/>
    <w:rsid w:val="00BB7866"/>
    <w:rsid w:val="00BC20C3"/>
    <w:rsid w:val="00BC58A8"/>
    <w:rsid w:val="00BD0F49"/>
    <w:rsid w:val="00BD1E74"/>
    <w:rsid w:val="00BD572D"/>
    <w:rsid w:val="00BD616E"/>
    <w:rsid w:val="00C00AD4"/>
    <w:rsid w:val="00C01E3B"/>
    <w:rsid w:val="00C2348B"/>
    <w:rsid w:val="00C24390"/>
    <w:rsid w:val="00C34D99"/>
    <w:rsid w:val="00C414E6"/>
    <w:rsid w:val="00C440AF"/>
    <w:rsid w:val="00C6374F"/>
    <w:rsid w:val="00C6562A"/>
    <w:rsid w:val="00C87292"/>
    <w:rsid w:val="00C95961"/>
    <w:rsid w:val="00C961BB"/>
    <w:rsid w:val="00CA5DF1"/>
    <w:rsid w:val="00CA75E9"/>
    <w:rsid w:val="00CB48F0"/>
    <w:rsid w:val="00CC4E9D"/>
    <w:rsid w:val="00CC611A"/>
    <w:rsid w:val="00CD04C0"/>
    <w:rsid w:val="00CE418C"/>
    <w:rsid w:val="00CF2DE8"/>
    <w:rsid w:val="00D1461A"/>
    <w:rsid w:val="00D35E07"/>
    <w:rsid w:val="00D37CE3"/>
    <w:rsid w:val="00D46B8A"/>
    <w:rsid w:val="00D471E6"/>
    <w:rsid w:val="00D5049B"/>
    <w:rsid w:val="00D706C1"/>
    <w:rsid w:val="00D715A3"/>
    <w:rsid w:val="00D86FEA"/>
    <w:rsid w:val="00D927E0"/>
    <w:rsid w:val="00D957A2"/>
    <w:rsid w:val="00D9743E"/>
    <w:rsid w:val="00DB3F69"/>
    <w:rsid w:val="00DB6AEE"/>
    <w:rsid w:val="00DD68CB"/>
    <w:rsid w:val="00DE714C"/>
    <w:rsid w:val="00DF30DA"/>
    <w:rsid w:val="00DF3391"/>
    <w:rsid w:val="00DF5F29"/>
    <w:rsid w:val="00E010EF"/>
    <w:rsid w:val="00E02538"/>
    <w:rsid w:val="00E13CC0"/>
    <w:rsid w:val="00E165E4"/>
    <w:rsid w:val="00E34D2F"/>
    <w:rsid w:val="00E42EFE"/>
    <w:rsid w:val="00E43739"/>
    <w:rsid w:val="00E448A4"/>
    <w:rsid w:val="00E5443C"/>
    <w:rsid w:val="00E5684A"/>
    <w:rsid w:val="00E62B5B"/>
    <w:rsid w:val="00E64D05"/>
    <w:rsid w:val="00E65DC7"/>
    <w:rsid w:val="00E74918"/>
    <w:rsid w:val="00E77393"/>
    <w:rsid w:val="00E81AAE"/>
    <w:rsid w:val="00E85F16"/>
    <w:rsid w:val="00ED219B"/>
    <w:rsid w:val="00EE18BE"/>
    <w:rsid w:val="00EE3F81"/>
    <w:rsid w:val="00EE52AC"/>
    <w:rsid w:val="00F067AB"/>
    <w:rsid w:val="00F11FA9"/>
    <w:rsid w:val="00F33945"/>
    <w:rsid w:val="00F37DCE"/>
    <w:rsid w:val="00F4134E"/>
    <w:rsid w:val="00F422AC"/>
    <w:rsid w:val="00F432CB"/>
    <w:rsid w:val="00F446DF"/>
    <w:rsid w:val="00F564ED"/>
    <w:rsid w:val="00FB04EB"/>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BD212DC"/>
    <w:rsid w:val="1C9A5A65"/>
    <w:rsid w:val="1D9222B2"/>
    <w:rsid w:val="1DE10EFE"/>
    <w:rsid w:val="1F5E37BC"/>
    <w:rsid w:val="1F9D7837"/>
    <w:rsid w:val="1FCE2BA1"/>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5F744E2"/>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D441F3A"/>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BC38BC"/>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360"/>
      <w:jc w:val="left"/>
    </w:pPr>
    <w:rPr>
      <w:rFonts w:ascii="等线 Light" w:eastAsia="等线 Light"/>
      <w:b/>
      <w:bCs/>
      <w:caps/>
      <w:sz w:val="24"/>
    </w:rPr>
  </w:style>
  <w:style w:type="paragraph" w:styleId="14">
    <w:name w:val="toc 4"/>
    <w:basedOn w:val="1"/>
    <w:next w:val="1"/>
    <w:qFormat/>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link w:val="10"/>
    <w:qFormat/>
    <w:uiPriority w:val="0"/>
    <w:rPr>
      <w:rFonts w:ascii="Calibri" w:hAnsi="Calibri"/>
      <w:kern w:val="2"/>
      <w:sz w:val="18"/>
      <w:szCs w:val="18"/>
    </w:rPr>
  </w:style>
  <w:style w:type="character" w:customStyle="1" w:styleId="26">
    <w:name w:val="标题 1 Char"/>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Char"/>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Char"/>
    <w:link w:val="5"/>
    <w:qFormat/>
    <w:uiPriority w:val="0"/>
    <w:rPr>
      <w:rFonts w:ascii="Calibri" w:hAnsi="Calibri"/>
      <w:kern w:val="2"/>
      <w:sz w:val="21"/>
      <w:szCs w:val="24"/>
    </w:rPr>
  </w:style>
  <w:style w:type="character" w:customStyle="1" w:styleId="33">
    <w:name w:val="批注主题 Char"/>
    <w:link w:val="19"/>
    <w:qFormat/>
    <w:uiPriority w:val="0"/>
    <w:rPr>
      <w:rFonts w:ascii="Calibri" w:hAnsi="Calibri"/>
      <w:b/>
      <w:bCs/>
      <w:kern w:val="2"/>
      <w:sz w:val="21"/>
      <w:szCs w:val="24"/>
    </w:rPr>
  </w:style>
  <w:style w:type="paragraph" w:styleId="34">
    <w:name w:val="List Paragraph"/>
    <w:basedOn w:val="1"/>
    <w:link w:val="35"/>
    <w:qFormat/>
    <w:uiPriority w:val="34"/>
    <w:pPr>
      <w:widowControl/>
      <w:spacing w:before="120" w:after="120"/>
      <w:ind w:left="720" w:firstLine="200" w:firstLineChars="200"/>
      <w:contextualSpacing/>
    </w:pPr>
    <w:rPr>
      <w:rFonts w:ascii="Times New Roman" w:hAnsi="Times New Roman"/>
      <w:iCs/>
      <w:color w:val="000000" w:themeColor="text1"/>
      <w:kern w:val="0"/>
      <w:szCs w:val="20"/>
    </w:rPr>
  </w:style>
  <w:style w:type="character" w:customStyle="1" w:styleId="35">
    <w:name w:val="列出段落 Char"/>
    <w:basedOn w:val="22"/>
    <w:link w:val="34"/>
    <w:qFormat/>
    <w:locked/>
    <w:uiPriority w:val="34"/>
    <w:rPr>
      <w:iCs/>
      <w:color w:val="000000" w:themeColor="text1"/>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CD855-85C0-4EDE-B905-73287DFEA37F}">
  <ds:schemaRefs/>
</ds:datastoreItem>
</file>

<file path=docProps/app.xml><?xml version="1.0" encoding="utf-8"?>
<Properties xmlns="http://schemas.openxmlformats.org/officeDocument/2006/extended-properties" xmlns:vt="http://schemas.openxmlformats.org/officeDocument/2006/docPropsVTypes">
  <Template>Normal.dotm</Template>
  <Company>系统迷</Company>
  <Pages>9</Pages>
  <Words>371</Words>
  <Characters>2121</Characters>
  <Lines>17</Lines>
  <Paragraphs>4</Paragraphs>
  <TotalTime>0</TotalTime>
  <ScaleCrop>false</ScaleCrop>
  <LinksUpToDate>false</LinksUpToDate>
  <CharactersWithSpaces>2488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2020-07-09T03:02:00Z</dcterms:created>
  <dc:creator>dell</dc:creator>
  <cp:lastModifiedBy>朱仔唛</cp:lastModifiedBy>
  <cp:lastPrinted>2018-09-17T07:59:00Z</cp:lastPrinted>
  <dcterms:modified xsi:type="dcterms:W3CDTF">2020-08-24T00:48:51Z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