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F7B" w:rsidRDefault="00A73F7B">
      <w:pPr>
        <w:spacing w:line="620" w:lineRule="exact"/>
        <w:jc w:val="center"/>
        <w:rPr>
          <w:rFonts w:ascii="方正小标宋简体" w:eastAsia="方正小标宋简体"/>
          <w:bCs/>
          <w:color w:val="000000"/>
          <w:sz w:val="44"/>
          <w:szCs w:val="44"/>
        </w:rPr>
      </w:pPr>
      <w:bookmarkStart w:id="0" w:name="_GoBack"/>
      <w:bookmarkEnd w:id="0"/>
    </w:p>
    <w:p w:rsidR="00A73F7B" w:rsidRDefault="00A73F7B">
      <w:pPr>
        <w:spacing w:line="620" w:lineRule="exact"/>
        <w:jc w:val="center"/>
        <w:rPr>
          <w:rFonts w:ascii="方正小标宋简体" w:eastAsia="方正小标宋简体"/>
          <w:bCs/>
          <w:color w:val="000000"/>
          <w:sz w:val="44"/>
          <w:szCs w:val="44"/>
        </w:rPr>
      </w:pPr>
    </w:p>
    <w:p w:rsidR="00A73F7B" w:rsidRDefault="00B575E0">
      <w:pPr>
        <w:spacing w:line="620" w:lineRule="exact"/>
        <w:jc w:val="center"/>
        <w:rPr>
          <w:rFonts w:ascii="方正小标宋简体" w:eastAsia="方正小标宋简体"/>
          <w:bCs/>
          <w:color w:val="000000"/>
          <w:sz w:val="44"/>
          <w:szCs w:val="44"/>
        </w:rPr>
      </w:pPr>
      <w:r>
        <w:rPr>
          <w:rFonts w:ascii="方正小标宋简体" w:eastAsia="方正小标宋简体" w:hint="eastAsia"/>
          <w:bCs/>
          <w:color w:val="000000"/>
          <w:sz w:val="44"/>
          <w:szCs w:val="44"/>
        </w:rPr>
        <w:t>2021</w:t>
      </w:r>
      <w:r>
        <w:rPr>
          <w:rFonts w:ascii="方正小标宋简体" w:eastAsia="方正小标宋简体" w:hint="eastAsia"/>
          <w:bCs/>
          <w:color w:val="000000"/>
          <w:sz w:val="44"/>
          <w:szCs w:val="44"/>
        </w:rPr>
        <w:t>年度国家社科基金</w:t>
      </w:r>
    </w:p>
    <w:p w:rsidR="00A73F7B" w:rsidRDefault="00B575E0">
      <w:pPr>
        <w:spacing w:line="620" w:lineRule="exact"/>
        <w:jc w:val="center"/>
        <w:rPr>
          <w:rFonts w:ascii="方正小标宋简体" w:eastAsia="方正小标宋简体"/>
          <w:bCs/>
          <w:color w:val="000000"/>
          <w:sz w:val="44"/>
          <w:szCs w:val="44"/>
        </w:rPr>
      </w:pPr>
      <w:r>
        <w:rPr>
          <w:rFonts w:ascii="方正小标宋简体" w:eastAsia="方正小标宋简体" w:cs="宋体" w:hint="eastAsia"/>
          <w:bCs/>
          <w:color w:val="000000"/>
          <w:sz w:val="44"/>
          <w:szCs w:val="44"/>
        </w:rPr>
        <w:t>高校</w:t>
      </w:r>
      <w:r>
        <w:rPr>
          <w:rFonts w:ascii="方正小标宋简体" w:eastAsia="方正小标宋简体" w:hint="eastAsia"/>
          <w:bCs/>
          <w:color w:val="000000"/>
          <w:sz w:val="44"/>
          <w:szCs w:val="44"/>
        </w:rPr>
        <w:t>思想政治理论课研究专项选题指南</w:t>
      </w:r>
    </w:p>
    <w:p w:rsidR="00A73F7B" w:rsidRDefault="00A73F7B">
      <w:pPr>
        <w:pStyle w:val="10"/>
        <w:spacing w:line="620" w:lineRule="exact"/>
        <w:ind w:left="0"/>
        <w:jc w:val="both"/>
        <w:rPr>
          <w:rFonts w:ascii="仿宋" w:eastAsia="仿宋" w:cs="仿宋"/>
          <w:color w:val="000000"/>
          <w:szCs w:val="32"/>
          <w:shd w:val="clear" w:color="auto" w:fill="FFFFFF"/>
        </w:rPr>
      </w:pP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1.</w:t>
      </w:r>
      <w:r>
        <w:rPr>
          <w:rFonts w:ascii="仿宋" w:eastAsia="仿宋" w:cs="仿宋" w:hint="eastAsia"/>
          <w:color w:val="000000"/>
          <w:szCs w:val="32"/>
          <w:shd w:val="clear" w:color="auto" w:fill="FFFFFF"/>
        </w:rPr>
        <w:t>习近平关于思想政治理论课建设重要论述研究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2.</w:t>
      </w:r>
      <w:r>
        <w:rPr>
          <w:rFonts w:ascii="仿宋" w:eastAsia="仿宋" w:cs="仿宋" w:hint="eastAsia"/>
          <w:color w:val="000000"/>
          <w:szCs w:val="32"/>
          <w:shd w:val="clear" w:color="auto" w:fill="FFFFFF"/>
        </w:rPr>
        <w:t>习近平法治思想贯穿</w:t>
      </w:r>
      <w:r>
        <w:rPr>
          <w:rFonts w:ascii="仿宋" w:eastAsia="仿宋" w:cs="仿宋"/>
          <w:color w:val="000000"/>
          <w:szCs w:val="32"/>
          <w:shd w:val="clear" w:color="auto" w:fill="FFFFFF"/>
        </w:rPr>
        <w:t>融入</w:t>
      </w:r>
      <w:r>
        <w:rPr>
          <w:rFonts w:ascii="仿宋" w:eastAsia="仿宋" w:cs="仿宋" w:hint="eastAsia"/>
          <w:color w:val="000000"/>
          <w:szCs w:val="32"/>
          <w:shd w:val="clear" w:color="auto" w:fill="FFFFFF"/>
        </w:rPr>
        <w:t>思想政治理论课</w:t>
      </w:r>
      <w:r>
        <w:rPr>
          <w:rFonts w:ascii="仿宋" w:eastAsia="仿宋" w:cs="仿宋"/>
          <w:color w:val="000000"/>
          <w:szCs w:val="32"/>
          <w:shd w:val="clear" w:color="auto" w:fill="FFFFFF"/>
        </w:rPr>
        <w:t>教学</w:t>
      </w:r>
      <w:r>
        <w:rPr>
          <w:rFonts w:ascii="仿宋" w:eastAsia="仿宋" w:cs="仿宋" w:hint="eastAsia"/>
          <w:color w:val="000000"/>
          <w:szCs w:val="32"/>
          <w:shd w:val="clear" w:color="auto" w:fill="FFFFFF"/>
        </w:rPr>
        <w:t>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3.</w:t>
      </w:r>
      <w:r>
        <w:rPr>
          <w:rFonts w:ascii="仿宋" w:eastAsia="仿宋" w:cs="仿宋" w:hint="eastAsia"/>
          <w:color w:val="000000"/>
          <w:szCs w:val="32"/>
          <w:shd w:val="clear" w:color="auto" w:fill="FFFFFF"/>
        </w:rPr>
        <w:t>习近平关于少年儿童和少先队工作重要论述研究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4.</w:t>
      </w:r>
      <w:r>
        <w:rPr>
          <w:rFonts w:ascii="仿宋" w:eastAsia="仿宋" w:cs="仿宋" w:hint="eastAsia"/>
          <w:color w:val="000000"/>
          <w:szCs w:val="32"/>
          <w:shd w:val="clear" w:color="auto" w:fill="FFFFFF"/>
        </w:rPr>
        <w:t>习近平关于军队思想政治工作重要论述研究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5.</w:t>
      </w:r>
      <w:r>
        <w:rPr>
          <w:rFonts w:ascii="仿宋" w:eastAsia="仿宋" w:cs="仿宋" w:hint="eastAsia"/>
          <w:color w:val="000000"/>
          <w:szCs w:val="32"/>
          <w:shd w:val="clear" w:color="auto" w:fill="FFFFFF"/>
        </w:rPr>
        <w:t>用习近平新时代中国特色社会主义思想统领军队院校政治理论课教学研究</w:t>
      </w:r>
    </w:p>
    <w:p w:rsidR="00A73F7B" w:rsidRDefault="00B575E0">
      <w:pPr>
        <w:pStyle w:val="10"/>
        <w:spacing w:line="620" w:lineRule="exact"/>
        <w:ind w:left="0"/>
        <w:jc w:val="both"/>
        <w:rPr>
          <w:rFonts w:ascii="仿宋" w:eastAsia="仿宋" w:cs="仿宋"/>
          <w:color w:val="000000"/>
          <w:szCs w:val="32"/>
          <w:shd w:val="clear" w:color="auto" w:fill="FFFFFF"/>
        </w:rPr>
      </w:pPr>
      <w:bookmarkStart w:id="1" w:name="_Hlk64702161"/>
      <w:r>
        <w:rPr>
          <w:rFonts w:ascii="仿宋" w:eastAsia="仿宋" w:cs="仿宋" w:hint="eastAsia"/>
          <w:color w:val="000000"/>
          <w:szCs w:val="32"/>
          <w:shd w:val="clear" w:color="auto" w:fill="FFFFFF"/>
        </w:rPr>
        <w:t>6.</w:t>
      </w:r>
      <w:r>
        <w:rPr>
          <w:rFonts w:ascii="仿宋" w:eastAsia="仿宋" w:cs="仿宋"/>
          <w:color w:val="000000"/>
          <w:szCs w:val="32"/>
          <w:shd w:val="clear" w:color="auto" w:fill="FFFFFF"/>
        </w:rPr>
        <w:t>中国共产党</w:t>
      </w:r>
      <w:r>
        <w:rPr>
          <w:rFonts w:ascii="仿宋" w:eastAsia="仿宋" w:cs="仿宋" w:hint="eastAsia"/>
          <w:color w:val="000000"/>
          <w:szCs w:val="32"/>
          <w:shd w:val="clear" w:color="auto" w:fill="FFFFFF"/>
        </w:rPr>
        <w:t>百年马克思主义理论教育</w:t>
      </w:r>
      <w:bookmarkEnd w:id="1"/>
      <w:r>
        <w:rPr>
          <w:rFonts w:ascii="仿宋" w:eastAsia="仿宋" w:cs="仿宋" w:hint="eastAsia"/>
          <w:color w:val="000000"/>
          <w:szCs w:val="32"/>
          <w:shd w:val="clear" w:color="auto" w:fill="FFFFFF"/>
        </w:rPr>
        <w:t>经验研究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7.</w:t>
      </w:r>
      <w:r>
        <w:rPr>
          <w:rFonts w:ascii="仿宋" w:eastAsia="仿宋" w:cs="仿宋"/>
          <w:color w:val="000000"/>
          <w:szCs w:val="32"/>
          <w:shd w:val="clear" w:color="auto" w:fill="FFFFFF"/>
        </w:rPr>
        <w:t>中国共产党</w:t>
      </w:r>
      <w:r>
        <w:rPr>
          <w:rFonts w:ascii="仿宋" w:eastAsia="仿宋" w:cs="仿宋" w:hint="eastAsia"/>
          <w:color w:val="000000"/>
          <w:szCs w:val="32"/>
          <w:shd w:val="clear" w:color="auto" w:fill="FFFFFF"/>
        </w:rPr>
        <w:t>百年思想政治工作经验研究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hAnsi="仿宋" w:hint="eastAsia"/>
          <w:color w:val="000000"/>
        </w:rPr>
        <w:t>8.</w:t>
      </w:r>
      <w:r>
        <w:rPr>
          <w:rFonts w:ascii="仿宋" w:eastAsia="仿宋" w:hAnsi="仿宋"/>
          <w:color w:val="000000"/>
        </w:rPr>
        <w:t>中国共产党百年思想政治理论课建设经验研究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9.</w:t>
      </w:r>
      <w:r>
        <w:rPr>
          <w:rFonts w:ascii="仿宋" w:eastAsia="仿宋" w:cs="仿宋" w:hint="eastAsia"/>
          <w:color w:val="000000"/>
          <w:szCs w:val="32"/>
          <w:shd w:val="clear" w:color="auto" w:fill="FFFFFF"/>
        </w:rPr>
        <w:t>新时代“大思政课”建设研究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hAnsi="仿宋" w:cs="宋体" w:hint="eastAsia"/>
          <w:color w:val="000000"/>
          <w:kern w:val="0"/>
          <w:szCs w:val="32"/>
        </w:rPr>
        <w:t>10.</w:t>
      </w:r>
      <w:r>
        <w:rPr>
          <w:rFonts w:ascii="仿宋" w:eastAsia="仿宋" w:hAnsi="仿宋" w:cs="宋体" w:hint="eastAsia"/>
          <w:color w:val="000000"/>
          <w:kern w:val="0"/>
          <w:szCs w:val="32"/>
        </w:rPr>
        <w:t>新时代加强全民国防教育研究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11.</w:t>
      </w:r>
      <w:r>
        <w:rPr>
          <w:rFonts w:ascii="仿宋" w:eastAsia="仿宋" w:cs="仿宋" w:hint="eastAsia"/>
          <w:color w:val="000000"/>
          <w:szCs w:val="32"/>
          <w:shd w:val="clear" w:color="auto" w:fill="FFFFFF"/>
        </w:rPr>
        <w:t>牢牢掌握高校意识形态工作领导权</w:t>
      </w:r>
      <w:r>
        <w:rPr>
          <w:rFonts w:ascii="仿宋" w:eastAsia="仿宋" w:hAnsi="仿宋"/>
          <w:color w:val="000000"/>
        </w:rPr>
        <w:t>的体制机制</w:t>
      </w:r>
      <w:r>
        <w:rPr>
          <w:rFonts w:ascii="仿宋" w:eastAsia="仿宋" w:cs="仿宋" w:hint="eastAsia"/>
          <w:color w:val="000000"/>
          <w:szCs w:val="32"/>
          <w:shd w:val="clear" w:color="auto" w:fill="FFFFFF"/>
        </w:rPr>
        <w:t>研究</w:t>
      </w:r>
    </w:p>
    <w:p w:rsidR="00A73F7B" w:rsidRDefault="00B575E0">
      <w:pPr>
        <w:widowControl/>
        <w:spacing w:line="620" w:lineRule="exact"/>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12.</w:t>
      </w:r>
      <w:r>
        <w:rPr>
          <w:rFonts w:ascii="仿宋" w:eastAsia="仿宋" w:cs="仿宋" w:hint="eastAsia"/>
          <w:color w:val="000000"/>
          <w:szCs w:val="32"/>
          <w:shd w:val="clear" w:color="auto" w:fill="FFFFFF"/>
        </w:rPr>
        <w:t>思想政治理论课落实立德树人根本任务研究</w:t>
      </w:r>
    </w:p>
    <w:p w:rsidR="00A73F7B" w:rsidRDefault="00B575E0">
      <w:pPr>
        <w:widowControl/>
        <w:spacing w:line="620" w:lineRule="exact"/>
        <w:jc w:val="both"/>
        <w:rPr>
          <w:rFonts w:ascii="仿宋" w:eastAsia="仿宋" w:cs="仿宋"/>
          <w:color w:val="000000"/>
          <w:szCs w:val="32"/>
          <w:shd w:val="clear" w:color="auto" w:fill="FFFFFF"/>
        </w:rPr>
      </w:pPr>
      <w:r>
        <w:rPr>
          <w:rFonts w:ascii="仿宋" w:eastAsia="仿宋" w:hAnsi="仿宋" w:cs="宋体" w:hint="eastAsia"/>
          <w:color w:val="000000"/>
          <w:kern w:val="0"/>
          <w:szCs w:val="32"/>
        </w:rPr>
        <w:t>13.</w:t>
      </w:r>
      <w:r>
        <w:rPr>
          <w:rFonts w:ascii="仿宋" w:eastAsia="仿宋" w:hAnsi="仿宋" w:cs="宋体" w:hint="eastAsia"/>
          <w:color w:val="000000"/>
          <w:kern w:val="0"/>
          <w:szCs w:val="32"/>
        </w:rPr>
        <w:t>文艺作品对加强新时代爱国主义教育的功能作用研究</w:t>
      </w:r>
    </w:p>
    <w:p w:rsidR="00A73F7B" w:rsidRDefault="00B575E0">
      <w:pPr>
        <w:widowControl/>
        <w:spacing w:line="620" w:lineRule="exact"/>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14.</w:t>
      </w:r>
      <w:r>
        <w:rPr>
          <w:rFonts w:ascii="仿宋" w:eastAsia="仿宋" w:cs="仿宋"/>
          <w:color w:val="000000"/>
          <w:szCs w:val="32"/>
          <w:shd w:val="clear" w:color="auto" w:fill="FFFFFF"/>
        </w:rPr>
        <w:t>新时代青少年爱国主义教育研究</w:t>
      </w:r>
    </w:p>
    <w:p w:rsidR="00A73F7B" w:rsidRDefault="00B575E0">
      <w:pPr>
        <w:widowControl/>
        <w:spacing w:line="620" w:lineRule="exact"/>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15.</w:t>
      </w:r>
      <w:r>
        <w:rPr>
          <w:rFonts w:ascii="仿宋" w:eastAsia="仿宋" w:cs="仿宋" w:hint="eastAsia"/>
          <w:color w:val="000000"/>
          <w:szCs w:val="32"/>
          <w:shd w:val="clear" w:color="auto" w:fill="FFFFFF"/>
        </w:rPr>
        <w:t>全面加强新时代少先队工作研究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16.</w:t>
      </w:r>
      <w:r>
        <w:rPr>
          <w:rFonts w:ascii="仿宋" w:eastAsia="仿宋" w:cs="仿宋" w:hint="eastAsia"/>
          <w:color w:val="000000"/>
          <w:szCs w:val="32"/>
          <w:shd w:val="clear" w:color="auto" w:fill="FFFFFF"/>
        </w:rPr>
        <w:t>推动理想信念教育常态化制度化研究</w:t>
      </w:r>
    </w:p>
    <w:p w:rsidR="00A73F7B" w:rsidRDefault="00B575E0">
      <w:pPr>
        <w:widowControl/>
        <w:spacing w:line="620" w:lineRule="exact"/>
        <w:jc w:val="both"/>
        <w:rPr>
          <w:rFonts w:ascii="仿宋" w:eastAsia="仿宋" w:hAnsi="仿宋"/>
          <w:color w:val="000000"/>
        </w:rPr>
      </w:pPr>
      <w:r>
        <w:rPr>
          <w:rFonts w:ascii="仿宋" w:eastAsia="仿宋" w:hAnsi="仿宋" w:hint="eastAsia"/>
          <w:color w:val="000000"/>
        </w:rPr>
        <w:lastRenderedPageBreak/>
        <w:t>17.</w:t>
      </w:r>
      <w:r>
        <w:rPr>
          <w:rFonts w:ascii="仿宋" w:eastAsia="仿宋" w:hAnsi="仿宋" w:hint="eastAsia"/>
          <w:color w:val="000000"/>
        </w:rPr>
        <w:t>新时代高校课程思政的理论研究与实践探索</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18.</w:t>
      </w:r>
      <w:r>
        <w:rPr>
          <w:rFonts w:ascii="仿宋" w:eastAsia="仿宋" w:cs="仿宋" w:hint="eastAsia"/>
          <w:color w:val="000000"/>
          <w:szCs w:val="32"/>
          <w:shd w:val="clear" w:color="auto" w:fill="FFFFFF"/>
        </w:rPr>
        <w:t>新时代思政课程和课程思政有机结合研究</w:t>
      </w:r>
    </w:p>
    <w:p w:rsidR="00A73F7B" w:rsidRDefault="00B575E0">
      <w:pPr>
        <w:widowControl/>
        <w:spacing w:line="620" w:lineRule="exact"/>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19.</w:t>
      </w:r>
      <w:r>
        <w:rPr>
          <w:rFonts w:ascii="仿宋" w:eastAsia="仿宋" w:cs="仿宋" w:hint="eastAsia"/>
          <w:color w:val="000000"/>
          <w:szCs w:val="32"/>
          <w:shd w:val="clear" w:color="auto" w:fill="FFFFFF"/>
        </w:rPr>
        <w:t>新时代高校思想政治理论课程体系建设研究</w:t>
      </w:r>
    </w:p>
    <w:p w:rsidR="00A73F7B" w:rsidRDefault="00B575E0">
      <w:pPr>
        <w:pStyle w:val="10"/>
        <w:tabs>
          <w:tab w:val="left" w:pos="794"/>
        </w:tabs>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rPr>
        <w:t>20.</w:t>
      </w:r>
      <w:r>
        <w:rPr>
          <w:rFonts w:ascii="仿宋" w:eastAsia="仿宋" w:cs="仿宋" w:hint="eastAsia"/>
          <w:color w:val="000000"/>
          <w:szCs w:val="32"/>
        </w:rPr>
        <w:t>高校</w:t>
      </w:r>
      <w:r>
        <w:rPr>
          <w:rFonts w:ascii="仿宋" w:eastAsia="仿宋" w:cs="仿宋" w:hint="eastAsia"/>
          <w:color w:val="000000"/>
          <w:szCs w:val="32"/>
          <w:shd w:val="clear" w:color="auto" w:fill="FFFFFF"/>
        </w:rPr>
        <w:t>思想政治理论课</w:t>
      </w:r>
      <w:r>
        <w:rPr>
          <w:rFonts w:ascii="仿宋" w:eastAsia="仿宋" w:cs="仿宋" w:hint="eastAsia"/>
          <w:color w:val="000000"/>
          <w:szCs w:val="32"/>
        </w:rPr>
        <w:t>案例库建设研究</w:t>
      </w:r>
    </w:p>
    <w:p w:rsidR="00A73F7B" w:rsidRDefault="00B575E0">
      <w:pPr>
        <w:widowControl/>
        <w:spacing w:line="620" w:lineRule="exact"/>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21.</w:t>
      </w:r>
      <w:r>
        <w:rPr>
          <w:rFonts w:ascii="仿宋" w:eastAsia="仿宋" w:cs="仿宋" w:hint="eastAsia"/>
          <w:color w:val="000000"/>
          <w:szCs w:val="32"/>
          <w:shd w:val="clear" w:color="auto" w:fill="FFFFFF"/>
        </w:rPr>
        <w:t>党校系统“用学术讲政治”教学研究</w:t>
      </w:r>
    </w:p>
    <w:p w:rsidR="00A73F7B" w:rsidRDefault="00B575E0">
      <w:pPr>
        <w:widowControl/>
        <w:spacing w:line="620" w:lineRule="exact"/>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22.</w:t>
      </w:r>
      <w:r>
        <w:rPr>
          <w:rFonts w:ascii="仿宋" w:eastAsia="仿宋" w:cs="仿宋" w:hint="eastAsia"/>
          <w:color w:val="000000"/>
          <w:szCs w:val="32"/>
          <w:shd w:val="clear" w:color="auto" w:fill="FFFFFF"/>
        </w:rPr>
        <w:t>党校思想政治理论课教学规律研究</w:t>
      </w:r>
    </w:p>
    <w:p w:rsidR="00A73F7B" w:rsidRDefault="00B575E0">
      <w:pPr>
        <w:widowControl/>
        <w:spacing w:line="620" w:lineRule="exact"/>
        <w:jc w:val="both"/>
        <w:rPr>
          <w:rFonts w:ascii="仿宋" w:eastAsia="仿宋" w:cs="仿宋"/>
          <w:color w:val="000000"/>
          <w:szCs w:val="32"/>
          <w:shd w:val="clear" w:color="auto" w:fill="FFFFFF"/>
        </w:rPr>
      </w:pPr>
      <w:r>
        <w:rPr>
          <w:rFonts w:ascii="仿宋" w:eastAsia="仿宋" w:cs="仿宋" w:hint="eastAsia"/>
          <w:color w:val="000000"/>
          <w:szCs w:val="32"/>
        </w:rPr>
        <w:t>23.</w:t>
      </w:r>
      <w:r>
        <w:rPr>
          <w:rFonts w:ascii="仿宋" w:eastAsia="仿宋" w:cs="仿宋"/>
          <w:color w:val="000000"/>
          <w:szCs w:val="32"/>
        </w:rPr>
        <w:t>以党史为重点的</w:t>
      </w:r>
      <w:r>
        <w:rPr>
          <w:rFonts w:ascii="仿宋" w:eastAsia="仿宋" w:cs="仿宋" w:hint="eastAsia"/>
          <w:color w:val="000000"/>
          <w:szCs w:val="32"/>
        </w:rPr>
        <w:t>“四史”教育融入思想政治理论课</w:t>
      </w:r>
      <w:r>
        <w:rPr>
          <w:rFonts w:ascii="仿宋" w:eastAsia="仿宋" w:cs="仿宋" w:hint="eastAsia"/>
          <w:color w:val="000000"/>
          <w:szCs w:val="32"/>
          <w:shd w:val="clear" w:color="auto" w:fill="FFFFFF"/>
        </w:rPr>
        <w:t>教学</w:t>
      </w:r>
      <w:r>
        <w:rPr>
          <w:rFonts w:ascii="仿宋" w:eastAsia="仿宋" w:cs="仿宋" w:hint="eastAsia"/>
          <w:color w:val="000000"/>
          <w:szCs w:val="32"/>
        </w:rPr>
        <w:t>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24.</w:t>
      </w:r>
      <w:r>
        <w:rPr>
          <w:rFonts w:ascii="仿宋" w:eastAsia="仿宋" w:cs="仿宋" w:hint="eastAsia"/>
          <w:color w:val="000000"/>
          <w:szCs w:val="32"/>
          <w:shd w:val="clear" w:color="auto" w:fill="FFFFFF"/>
        </w:rPr>
        <w:t>中国共产党</w:t>
      </w:r>
      <w:r>
        <w:rPr>
          <w:rFonts w:ascii="仿宋" w:eastAsia="仿宋" w:cs="仿宋"/>
          <w:color w:val="000000"/>
          <w:szCs w:val="32"/>
          <w:shd w:val="clear" w:color="auto" w:fill="FFFFFF"/>
        </w:rPr>
        <w:t>百年伟大精神</w:t>
      </w:r>
      <w:r>
        <w:rPr>
          <w:rFonts w:ascii="仿宋" w:eastAsia="仿宋" w:cs="仿宋" w:hint="eastAsia"/>
          <w:color w:val="000000"/>
          <w:szCs w:val="32"/>
          <w:shd w:val="clear" w:color="auto" w:fill="FFFFFF"/>
        </w:rPr>
        <w:t>融入思想政治理论课</w:t>
      </w:r>
      <w:r>
        <w:rPr>
          <w:rFonts w:ascii="仿宋" w:eastAsia="仿宋" w:cs="仿宋"/>
          <w:color w:val="000000"/>
          <w:szCs w:val="32"/>
          <w:shd w:val="clear" w:color="auto" w:fill="FFFFFF"/>
        </w:rPr>
        <w:t>教学</w:t>
      </w:r>
      <w:r>
        <w:rPr>
          <w:rFonts w:ascii="仿宋" w:eastAsia="仿宋" w:cs="仿宋" w:hint="eastAsia"/>
          <w:color w:val="000000"/>
          <w:szCs w:val="32"/>
          <w:shd w:val="clear" w:color="auto" w:fill="FFFFFF"/>
        </w:rPr>
        <w:t>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25.</w:t>
      </w:r>
      <w:r>
        <w:rPr>
          <w:rFonts w:ascii="仿宋" w:eastAsia="仿宋" w:cs="仿宋" w:hint="eastAsia"/>
          <w:color w:val="000000"/>
          <w:szCs w:val="32"/>
          <w:shd w:val="clear" w:color="auto" w:fill="FFFFFF"/>
        </w:rPr>
        <w:t>“</w:t>
      </w:r>
      <w:r>
        <w:rPr>
          <w:rFonts w:ascii="仿宋" w:eastAsia="仿宋" w:cs="仿宋"/>
          <w:color w:val="000000"/>
          <w:szCs w:val="32"/>
          <w:shd w:val="clear" w:color="auto" w:fill="FFFFFF"/>
        </w:rPr>
        <w:t>四个自信</w:t>
      </w:r>
      <w:r>
        <w:rPr>
          <w:rFonts w:ascii="仿宋" w:eastAsia="仿宋" w:cs="仿宋" w:hint="eastAsia"/>
          <w:color w:val="000000"/>
          <w:szCs w:val="32"/>
          <w:shd w:val="clear" w:color="auto" w:fill="FFFFFF"/>
        </w:rPr>
        <w:t>”</w:t>
      </w:r>
      <w:r>
        <w:rPr>
          <w:rFonts w:ascii="仿宋" w:eastAsia="仿宋" w:cs="仿宋"/>
          <w:color w:val="000000"/>
          <w:szCs w:val="32"/>
          <w:shd w:val="clear" w:color="auto" w:fill="FFFFFF"/>
        </w:rPr>
        <w:t>教育融入</w:t>
      </w:r>
      <w:r>
        <w:rPr>
          <w:rFonts w:ascii="仿宋" w:eastAsia="仿宋" w:cs="仿宋" w:hint="eastAsia"/>
          <w:color w:val="000000"/>
          <w:szCs w:val="32"/>
          <w:shd w:val="clear" w:color="auto" w:fill="FFFFFF"/>
        </w:rPr>
        <w:t>思想政治理论课</w:t>
      </w:r>
      <w:r>
        <w:rPr>
          <w:rFonts w:ascii="仿宋" w:eastAsia="仿宋" w:cs="仿宋"/>
          <w:color w:val="000000"/>
          <w:szCs w:val="32"/>
          <w:shd w:val="clear" w:color="auto" w:fill="FFFFFF"/>
        </w:rPr>
        <w:t>教学</w:t>
      </w:r>
      <w:r>
        <w:rPr>
          <w:rFonts w:ascii="仿宋" w:eastAsia="仿宋" w:cs="仿宋" w:hint="eastAsia"/>
          <w:color w:val="000000"/>
          <w:szCs w:val="32"/>
          <w:shd w:val="clear" w:color="auto" w:fill="FFFFFF"/>
        </w:rPr>
        <w:t>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26.</w:t>
      </w:r>
      <w:r>
        <w:rPr>
          <w:rFonts w:ascii="仿宋" w:eastAsia="仿宋" w:cs="仿宋"/>
          <w:color w:val="000000"/>
          <w:szCs w:val="32"/>
          <w:shd w:val="clear" w:color="auto" w:fill="FFFFFF"/>
        </w:rPr>
        <w:t>总体国家安全观</w:t>
      </w:r>
      <w:r>
        <w:rPr>
          <w:rFonts w:ascii="仿宋" w:eastAsia="仿宋" w:cs="仿宋" w:hint="eastAsia"/>
          <w:color w:val="000000"/>
          <w:szCs w:val="32"/>
          <w:shd w:val="clear" w:color="auto" w:fill="FFFFFF"/>
        </w:rPr>
        <w:t>融入思想政治理论课教学研究</w:t>
      </w:r>
    </w:p>
    <w:p w:rsidR="00A73F7B" w:rsidRDefault="00B575E0">
      <w:pPr>
        <w:pStyle w:val="10"/>
        <w:spacing w:line="620" w:lineRule="exact"/>
        <w:ind w:left="0"/>
        <w:jc w:val="both"/>
        <w:rPr>
          <w:rFonts w:ascii="仿宋" w:eastAsia="仿宋" w:hAnsi="仿宋"/>
          <w:color w:val="000000"/>
        </w:rPr>
      </w:pPr>
      <w:r>
        <w:rPr>
          <w:rFonts w:ascii="仿宋" w:eastAsia="仿宋" w:hAnsi="仿宋" w:hint="eastAsia"/>
          <w:color w:val="000000"/>
        </w:rPr>
        <w:t>27.</w:t>
      </w:r>
      <w:r>
        <w:rPr>
          <w:rFonts w:ascii="仿宋" w:eastAsia="仿宋" w:hAnsi="仿宋"/>
          <w:color w:val="000000"/>
        </w:rPr>
        <w:t>疫情防控</w:t>
      </w:r>
      <w:r>
        <w:rPr>
          <w:rFonts w:ascii="仿宋" w:eastAsia="仿宋" w:hAnsi="仿宋"/>
          <w:color w:val="000000"/>
        </w:rPr>
        <w:t>“</w:t>
      </w:r>
      <w:r>
        <w:rPr>
          <w:rFonts w:ascii="仿宋" w:eastAsia="仿宋" w:hAnsi="仿宋"/>
          <w:color w:val="000000"/>
        </w:rPr>
        <w:t>大思政课</w:t>
      </w:r>
      <w:r>
        <w:rPr>
          <w:rFonts w:ascii="仿宋" w:eastAsia="仿宋" w:hAnsi="仿宋"/>
          <w:color w:val="000000"/>
        </w:rPr>
        <w:t>”</w:t>
      </w:r>
      <w:r>
        <w:rPr>
          <w:rFonts w:ascii="仿宋" w:eastAsia="仿宋" w:hAnsi="仿宋"/>
          <w:color w:val="000000"/>
        </w:rPr>
        <w:t>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hAnsi="仿宋" w:hint="eastAsia"/>
          <w:color w:val="000000"/>
        </w:rPr>
        <w:t>28.</w:t>
      </w:r>
      <w:r>
        <w:rPr>
          <w:rFonts w:ascii="仿宋" w:eastAsia="仿宋" w:hAnsi="仿宋"/>
          <w:color w:val="000000"/>
        </w:rPr>
        <w:t>“</w:t>
      </w:r>
      <w:r>
        <w:rPr>
          <w:rFonts w:ascii="仿宋" w:eastAsia="仿宋" w:hAnsi="仿宋"/>
          <w:color w:val="000000"/>
        </w:rPr>
        <w:t>形势与政策</w:t>
      </w:r>
      <w:r>
        <w:rPr>
          <w:rFonts w:ascii="仿宋" w:eastAsia="仿宋" w:hAnsi="仿宋"/>
          <w:color w:val="000000"/>
        </w:rPr>
        <w:t>”</w:t>
      </w:r>
      <w:r>
        <w:rPr>
          <w:rFonts w:ascii="仿宋" w:eastAsia="仿宋" w:hAnsi="仿宋"/>
          <w:color w:val="000000"/>
        </w:rPr>
        <w:t>课模块化教学模式探索</w:t>
      </w:r>
      <w:r>
        <w:rPr>
          <w:rFonts w:ascii="仿宋" w:eastAsia="仿宋" w:hAnsi="仿宋" w:hint="eastAsia"/>
          <w:color w:val="000000"/>
        </w:rPr>
        <w:t>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29.</w:t>
      </w:r>
      <w:r>
        <w:rPr>
          <w:rFonts w:ascii="仿宋" w:eastAsia="仿宋" w:cs="仿宋"/>
          <w:color w:val="000000"/>
          <w:szCs w:val="32"/>
          <w:shd w:val="clear" w:color="auto" w:fill="FFFFFF"/>
        </w:rPr>
        <w:t>充分用好红色资源开展思想政治理论课教学研究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30.</w:t>
      </w:r>
      <w:r>
        <w:rPr>
          <w:rFonts w:ascii="仿宋" w:eastAsia="仿宋" w:cs="仿宋" w:hint="eastAsia"/>
          <w:color w:val="000000"/>
          <w:szCs w:val="32"/>
          <w:shd w:val="clear" w:color="auto" w:fill="FFFFFF"/>
        </w:rPr>
        <w:t>思想政治理论课教师“六要”素质及提升路径研究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hAnsi="仿宋" w:hint="eastAsia"/>
          <w:color w:val="000000"/>
        </w:rPr>
        <w:t>31.</w:t>
      </w:r>
      <w:r>
        <w:rPr>
          <w:rFonts w:ascii="仿宋" w:eastAsia="仿宋" w:hAnsi="仿宋"/>
          <w:color w:val="000000"/>
        </w:rPr>
        <w:t>高校</w:t>
      </w:r>
      <w:r>
        <w:rPr>
          <w:rFonts w:ascii="仿宋" w:eastAsia="仿宋" w:hAnsi="仿宋"/>
          <w:color w:val="000000"/>
        </w:rPr>
        <w:t>“</w:t>
      </w:r>
      <w:r>
        <w:rPr>
          <w:rFonts w:ascii="仿宋" w:eastAsia="仿宋" w:hAnsi="仿宋"/>
          <w:color w:val="000000"/>
        </w:rPr>
        <w:t>本硕博</w:t>
      </w:r>
      <w:r>
        <w:rPr>
          <w:rFonts w:ascii="仿宋" w:eastAsia="仿宋" w:hAnsi="仿宋"/>
          <w:color w:val="000000"/>
        </w:rPr>
        <w:t>”</w:t>
      </w:r>
      <w:r>
        <w:rPr>
          <w:rFonts w:ascii="仿宋" w:eastAsia="仿宋" w:hAnsi="仿宋"/>
          <w:color w:val="000000"/>
        </w:rPr>
        <w:t>思想政治理论课一体化研究</w:t>
      </w:r>
    </w:p>
    <w:p w:rsidR="00A73F7B" w:rsidRDefault="00B575E0">
      <w:pPr>
        <w:pStyle w:val="10"/>
        <w:spacing w:line="620" w:lineRule="exact"/>
        <w:ind w:left="0"/>
        <w:jc w:val="both"/>
        <w:rPr>
          <w:rFonts w:ascii="仿宋" w:eastAsia="仿宋"/>
          <w:color w:val="000000"/>
          <w:szCs w:val="32"/>
          <w:shd w:val="clear" w:color="auto" w:fill="FFFFFF"/>
        </w:rPr>
      </w:pPr>
      <w:r>
        <w:rPr>
          <w:rFonts w:ascii="仿宋" w:eastAsia="仿宋" w:hint="eastAsia"/>
          <w:color w:val="000000"/>
          <w:szCs w:val="32"/>
          <w:shd w:val="clear" w:color="auto" w:fill="FFFFFF"/>
        </w:rPr>
        <w:t>32.</w:t>
      </w:r>
      <w:r>
        <w:rPr>
          <w:rFonts w:ascii="仿宋" w:eastAsia="仿宋" w:hint="eastAsia"/>
          <w:color w:val="000000"/>
          <w:szCs w:val="32"/>
          <w:shd w:val="clear" w:color="auto" w:fill="FFFFFF"/>
        </w:rPr>
        <w:t>深化大中小学思政课一体化建设研究</w:t>
      </w:r>
    </w:p>
    <w:p w:rsidR="00A73F7B" w:rsidRDefault="00B575E0">
      <w:pPr>
        <w:pStyle w:val="10"/>
        <w:spacing w:line="620" w:lineRule="exact"/>
        <w:ind w:left="0"/>
        <w:jc w:val="both"/>
        <w:rPr>
          <w:rFonts w:ascii="仿宋" w:eastAsia="仿宋" w:cs="仿宋"/>
          <w:color w:val="000000"/>
          <w:spacing w:val="8"/>
          <w:szCs w:val="32"/>
          <w:shd w:val="clear" w:color="auto" w:fill="FFFFFF"/>
        </w:rPr>
      </w:pPr>
      <w:r>
        <w:rPr>
          <w:rFonts w:ascii="仿宋" w:eastAsia="仿宋" w:cs="仿宋" w:hint="eastAsia"/>
          <w:color w:val="000000"/>
          <w:spacing w:val="8"/>
          <w:szCs w:val="32"/>
          <w:shd w:val="clear" w:color="auto" w:fill="FFFFFF"/>
        </w:rPr>
        <w:t>33.</w:t>
      </w:r>
      <w:r>
        <w:rPr>
          <w:rFonts w:ascii="仿宋" w:eastAsia="仿宋" w:cs="仿宋" w:hint="eastAsia"/>
          <w:color w:val="000000"/>
          <w:spacing w:val="8"/>
          <w:szCs w:val="32"/>
          <w:shd w:val="clear" w:color="auto" w:fill="FFFFFF"/>
        </w:rPr>
        <w:t>推进党、团、队一体化建设研究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pacing w:val="8"/>
          <w:szCs w:val="32"/>
          <w:shd w:val="clear" w:color="auto" w:fill="FFFFFF"/>
        </w:rPr>
        <w:t>34.</w:t>
      </w:r>
      <w:r>
        <w:rPr>
          <w:rFonts w:ascii="仿宋" w:eastAsia="仿宋" w:cs="仿宋" w:hint="eastAsia"/>
          <w:color w:val="000000"/>
          <w:spacing w:val="8"/>
          <w:szCs w:val="32"/>
          <w:shd w:val="clear" w:color="auto" w:fill="FFFFFF"/>
        </w:rPr>
        <w:t>推动思想政治理论课教材体系向教学体系转化</w:t>
      </w:r>
      <w:r>
        <w:rPr>
          <w:rFonts w:ascii="仿宋" w:eastAsia="仿宋" w:cs="仿宋" w:hint="eastAsia"/>
          <w:color w:val="000000"/>
          <w:szCs w:val="32"/>
          <w:shd w:val="clear" w:color="auto" w:fill="FFFFFF"/>
        </w:rPr>
        <w:t>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35.</w:t>
      </w:r>
      <w:r>
        <w:rPr>
          <w:rFonts w:ascii="仿宋" w:eastAsia="仿宋" w:cs="仿宋" w:hint="eastAsia"/>
          <w:color w:val="000000"/>
          <w:szCs w:val="32"/>
          <w:shd w:val="clear" w:color="auto" w:fill="FFFFFF"/>
        </w:rPr>
        <w:t>新时代</w:t>
      </w:r>
      <w:r>
        <w:rPr>
          <w:rFonts w:ascii="仿宋" w:eastAsia="仿宋" w:cs="仿宋"/>
          <w:color w:val="000000"/>
          <w:szCs w:val="32"/>
          <w:shd w:val="clear" w:color="auto" w:fill="FFFFFF"/>
        </w:rPr>
        <w:t>高校</w:t>
      </w:r>
      <w:r>
        <w:rPr>
          <w:rFonts w:ascii="仿宋" w:eastAsia="仿宋" w:cs="仿宋" w:hint="eastAsia"/>
          <w:color w:val="000000"/>
          <w:szCs w:val="32"/>
          <w:shd w:val="clear" w:color="auto" w:fill="FFFFFF"/>
        </w:rPr>
        <w:t>思想政治理论课话语体系创新研究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36.</w:t>
      </w:r>
      <w:r>
        <w:rPr>
          <w:rFonts w:ascii="仿宋" w:eastAsia="仿宋" w:cs="仿宋"/>
          <w:color w:val="000000"/>
          <w:szCs w:val="32"/>
          <w:shd w:val="clear" w:color="auto" w:fill="FFFFFF"/>
        </w:rPr>
        <w:t>新时代</w:t>
      </w:r>
      <w:r>
        <w:rPr>
          <w:rFonts w:ascii="仿宋" w:eastAsia="仿宋" w:cs="仿宋" w:hint="eastAsia"/>
          <w:color w:val="000000"/>
          <w:szCs w:val="32"/>
          <w:shd w:val="clear" w:color="auto" w:fill="FFFFFF"/>
        </w:rPr>
        <w:t>高校思想政治理论课教学模式创新研究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37.</w:t>
      </w:r>
      <w:r>
        <w:rPr>
          <w:rFonts w:ascii="仿宋" w:eastAsia="仿宋" w:cs="仿宋" w:hint="eastAsia"/>
          <w:color w:val="000000"/>
          <w:szCs w:val="32"/>
          <w:shd w:val="clear" w:color="auto" w:fill="FFFFFF"/>
        </w:rPr>
        <w:t>新时代高校研究生思想政治理论课改革创新研究</w:t>
      </w:r>
    </w:p>
    <w:p w:rsidR="00A73F7B" w:rsidRDefault="00B575E0">
      <w:pPr>
        <w:widowControl/>
        <w:spacing w:line="620" w:lineRule="exact"/>
        <w:jc w:val="both"/>
        <w:rPr>
          <w:rFonts w:ascii="仿宋" w:eastAsia="仿宋" w:cs="仿宋"/>
          <w:color w:val="000000"/>
          <w:szCs w:val="32"/>
          <w:shd w:val="clear" w:color="auto" w:fill="FFFFFF"/>
        </w:rPr>
      </w:pPr>
      <w:r>
        <w:rPr>
          <w:rFonts w:ascii="仿宋" w:eastAsia="仿宋" w:hAnsi="仿宋" w:hint="eastAsia"/>
          <w:color w:val="000000"/>
        </w:rPr>
        <w:lastRenderedPageBreak/>
        <w:t>38.</w:t>
      </w:r>
      <w:r>
        <w:rPr>
          <w:rFonts w:ascii="仿宋" w:eastAsia="仿宋" w:hAnsi="仿宋"/>
          <w:color w:val="000000"/>
        </w:rPr>
        <w:t>高校马克思主义理论人才培养研究</w:t>
      </w:r>
    </w:p>
    <w:p w:rsidR="00A73F7B" w:rsidRDefault="00B575E0">
      <w:pPr>
        <w:pStyle w:val="10"/>
        <w:spacing w:line="620" w:lineRule="exact"/>
        <w:ind w:left="0"/>
        <w:jc w:val="both"/>
        <w:rPr>
          <w:rFonts w:ascii="仿宋" w:eastAsia="仿宋" w:hAnsi="仿宋"/>
          <w:color w:val="000000"/>
        </w:rPr>
      </w:pPr>
      <w:r>
        <w:rPr>
          <w:rFonts w:ascii="仿宋" w:eastAsia="仿宋" w:hAnsi="仿宋" w:hint="eastAsia"/>
          <w:color w:val="000000"/>
        </w:rPr>
        <w:t>39.</w:t>
      </w:r>
      <w:r>
        <w:rPr>
          <w:rFonts w:ascii="仿宋" w:eastAsia="仿宋" w:hAnsi="仿宋"/>
          <w:color w:val="000000"/>
        </w:rPr>
        <w:t>新时代高校优秀思想政治理论课教师成长规律研究</w:t>
      </w:r>
    </w:p>
    <w:p w:rsidR="00A73F7B" w:rsidRDefault="00B575E0">
      <w:pPr>
        <w:pStyle w:val="10"/>
        <w:spacing w:line="620" w:lineRule="exact"/>
        <w:ind w:left="0"/>
        <w:jc w:val="both"/>
        <w:rPr>
          <w:rFonts w:ascii="仿宋" w:eastAsia="仿宋" w:hAnsi="仿宋"/>
          <w:color w:val="000000"/>
        </w:rPr>
      </w:pPr>
      <w:r>
        <w:rPr>
          <w:rFonts w:ascii="仿宋" w:eastAsia="仿宋" w:hAnsi="仿宋" w:hint="eastAsia"/>
          <w:color w:val="000000"/>
        </w:rPr>
        <w:t>40.</w:t>
      </w:r>
      <w:r>
        <w:rPr>
          <w:rFonts w:ascii="仿宋" w:eastAsia="仿宋" w:hAnsi="仿宋"/>
          <w:color w:val="000000"/>
        </w:rPr>
        <w:t>高校新进思想政治理论课教师教学能力提升研究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hAnsi="仿宋" w:hint="eastAsia"/>
          <w:color w:val="000000"/>
        </w:rPr>
        <w:t>41.</w:t>
      </w:r>
      <w:r>
        <w:rPr>
          <w:rFonts w:ascii="仿宋" w:eastAsia="仿宋" w:hAnsi="仿宋"/>
          <w:color w:val="000000"/>
        </w:rPr>
        <w:t>新时代高校思想政治理论课教师职前教育规律研究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42.</w:t>
      </w:r>
      <w:r>
        <w:rPr>
          <w:rFonts w:ascii="仿宋" w:eastAsia="仿宋" w:cs="仿宋"/>
          <w:color w:val="000000"/>
          <w:szCs w:val="32"/>
          <w:shd w:val="clear" w:color="auto" w:fill="FFFFFF"/>
        </w:rPr>
        <w:t>新时代中小学思想政治理论课教师队伍建设研究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43.</w:t>
      </w:r>
      <w:r>
        <w:rPr>
          <w:rFonts w:ascii="仿宋" w:eastAsia="仿宋" w:cs="仿宋" w:hint="eastAsia"/>
          <w:color w:val="000000"/>
          <w:szCs w:val="32"/>
          <w:shd w:val="clear" w:color="auto" w:fill="FFFFFF"/>
        </w:rPr>
        <w:t>高校思想政治理论课教师队伍与辅导员队伍协同工作模式研究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44.</w:t>
      </w:r>
      <w:r>
        <w:rPr>
          <w:rFonts w:ascii="仿宋" w:eastAsia="仿宋" w:cs="仿宋" w:hint="eastAsia"/>
          <w:color w:val="000000"/>
          <w:szCs w:val="32"/>
          <w:shd w:val="clear" w:color="auto" w:fill="FFFFFF"/>
        </w:rPr>
        <w:t>党政领导干部讲思想政治理论课常态化机制研究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45.</w:t>
      </w:r>
      <w:r>
        <w:rPr>
          <w:rFonts w:ascii="仿宋" w:eastAsia="仿宋" w:cs="仿宋" w:hint="eastAsia"/>
          <w:color w:val="000000"/>
          <w:szCs w:val="32"/>
          <w:shd w:val="clear" w:color="auto" w:fill="FFFFFF"/>
        </w:rPr>
        <w:t>健全学校、家庭、社会协同育人机制研究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hAnsi="仿宋" w:hint="eastAsia"/>
          <w:color w:val="000000"/>
        </w:rPr>
        <w:t>46.</w:t>
      </w:r>
      <w:r>
        <w:rPr>
          <w:rFonts w:ascii="仿宋" w:eastAsia="仿宋" w:hAnsi="仿宋"/>
          <w:color w:val="000000"/>
        </w:rPr>
        <w:t>健全思想政治理论课协同创新机制研究</w:t>
      </w:r>
    </w:p>
    <w:p w:rsidR="00A73F7B" w:rsidRDefault="00B575E0">
      <w:pPr>
        <w:pStyle w:val="10"/>
        <w:spacing w:line="620" w:lineRule="exact"/>
        <w:ind w:left="0"/>
        <w:jc w:val="both"/>
        <w:rPr>
          <w:rFonts w:ascii="仿宋" w:eastAsia="仿宋" w:cs="仿宋"/>
          <w:color w:val="000000"/>
          <w:szCs w:val="32"/>
        </w:rPr>
      </w:pPr>
      <w:r>
        <w:rPr>
          <w:rFonts w:ascii="仿宋" w:eastAsia="仿宋" w:cs="仿宋" w:hint="eastAsia"/>
          <w:color w:val="000000"/>
          <w:szCs w:val="32"/>
        </w:rPr>
        <w:t>47.</w:t>
      </w:r>
      <w:r>
        <w:rPr>
          <w:rFonts w:ascii="仿宋" w:eastAsia="仿宋" w:cs="仿宋" w:hint="eastAsia"/>
          <w:color w:val="000000"/>
          <w:szCs w:val="32"/>
        </w:rPr>
        <w:t>新时代高校思想政治理论课教学质量评价体系研究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rPr>
        <w:t>48.</w:t>
      </w:r>
      <w:r>
        <w:rPr>
          <w:rFonts w:ascii="仿宋" w:eastAsia="仿宋" w:cs="仿宋" w:hint="eastAsia"/>
          <w:color w:val="000000"/>
          <w:szCs w:val="32"/>
        </w:rPr>
        <w:t>新时代</w:t>
      </w:r>
      <w:r>
        <w:rPr>
          <w:rFonts w:ascii="仿宋" w:eastAsia="仿宋" w:cs="仿宋" w:hint="eastAsia"/>
          <w:color w:val="000000"/>
          <w:szCs w:val="32"/>
          <w:shd w:val="clear" w:color="auto" w:fill="FFFFFF"/>
        </w:rPr>
        <w:t>高校思想政治理论课教师考核评价指标体系研究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hAnsi="仿宋" w:hint="eastAsia"/>
          <w:color w:val="000000"/>
        </w:rPr>
        <w:t>49.</w:t>
      </w:r>
      <w:r>
        <w:rPr>
          <w:rFonts w:ascii="仿宋" w:eastAsia="仿宋" w:hAnsi="仿宋"/>
          <w:color w:val="000000"/>
        </w:rPr>
        <w:t>高校思想政治理论课视频公开课建设研究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50.</w:t>
      </w:r>
      <w:r>
        <w:rPr>
          <w:rFonts w:ascii="仿宋" w:eastAsia="仿宋" w:cs="仿宋" w:hint="eastAsia"/>
          <w:color w:val="000000"/>
          <w:szCs w:val="32"/>
          <w:shd w:val="clear" w:color="auto" w:fill="FFFFFF"/>
        </w:rPr>
        <w:t>思想政治理论课线上线下混合式教学模式研究</w:t>
      </w:r>
    </w:p>
    <w:p w:rsidR="00A73F7B" w:rsidRDefault="00B575E0">
      <w:pPr>
        <w:pStyle w:val="10"/>
        <w:widowControl/>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51.</w:t>
      </w:r>
      <w:r>
        <w:rPr>
          <w:rFonts w:ascii="仿宋" w:eastAsia="仿宋" w:cs="仿宋" w:hint="eastAsia"/>
          <w:color w:val="000000"/>
          <w:szCs w:val="32"/>
          <w:shd w:val="clear" w:color="auto" w:fill="FFFFFF"/>
        </w:rPr>
        <w:t>现代信息技术在思想政治理论课教学中的应用研究</w:t>
      </w:r>
    </w:p>
    <w:p w:rsidR="00A73F7B" w:rsidRDefault="00B575E0">
      <w:pPr>
        <w:pStyle w:val="10"/>
        <w:widowControl/>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52.</w:t>
      </w:r>
      <w:r>
        <w:rPr>
          <w:rFonts w:ascii="仿宋" w:eastAsia="仿宋" w:cs="仿宋" w:hint="eastAsia"/>
          <w:color w:val="000000"/>
          <w:szCs w:val="32"/>
          <w:shd w:val="clear" w:color="auto" w:fill="FFFFFF"/>
        </w:rPr>
        <w:t>运用新媒体平台开发微党课网课研究</w:t>
      </w:r>
    </w:p>
    <w:p w:rsidR="00A73F7B" w:rsidRDefault="00B575E0">
      <w:pPr>
        <w:pStyle w:val="10"/>
        <w:widowControl/>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53.</w:t>
      </w:r>
      <w:r>
        <w:rPr>
          <w:rFonts w:ascii="仿宋" w:eastAsia="仿宋" w:cs="仿宋" w:hint="eastAsia"/>
          <w:color w:val="000000"/>
          <w:szCs w:val="32"/>
          <w:shd w:val="clear" w:color="auto" w:fill="FFFFFF"/>
        </w:rPr>
        <w:t>建设思政课网络教学资源库研究</w:t>
      </w:r>
    </w:p>
    <w:p w:rsidR="00A73F7B" w:rsidRDefault="00B575E0">
      <w:pPr>
        <w:pStyle w:val="10"/>
        <w:spacing w:line="620" w:lineRule="exact"/>
        <w:ind w:left="0"/>
        <w:jc w:val="both"/>
        <w:rPr>
          <w:rFonts w:ascii="仿宋" w:eastAsia="仿宋" w:cs="仿宋"/>
          <w:color w:val="000000"/>
          <w:szCs w:val="32"/>
        </w:rPr>
      </w:pPr>
      <w:r>
        <w:rPr>
          <w:rFonts w:ascii="仿宋" w:eastAsia="仿宋" w:cs="仿宋" w:hint="eastAsia"/>
          <w:color w:val="000000"/>
          <w:szCs w:val="32"/>
        </w:rPr>
        <w:t>54.</w:t>
      </w:r>
      <w:r>
        <w:rPr>
          <w:rFonts w:ascii="仿宋" w:eastAsia="仿宋" w:cs="仿宋" w:hint="eastAsia"/>
          <w:color w:val="000000"/>
          <w:szCs w:val="32"/>
        </w:rPr>
        <w:t>民办高校思想政治理论课现状</w:t>
      </w:r>
      <w:r>
        <w:rPr>
          <w:rFonts w:ascii="仿宋" w:eastAsia="仿宋" w:cs="仿宋"/>
          <w:color w:val="000000"/>
          <w:szCs w:val="32"/>
        </w:rPr>
        <w:t>与</w:t>
      </w:r>
      <w:r>
        <w:rPr>
          <w:rFonts w:ascii="仿宋" w:eastAsia="仿宋" w:cs="仿宋" w:hint="eastAsia"/>
          <w:color w:val="000000"/>
          <w:szCs w:val="32"/>
        </w:rPr>
        <w:t>对策研究</w:t>
      </w:r>
    </w:p>
    <w:p w:rsidR="00A73F7B" w:rsidRDefault="00B575E0">
      <w:pPr>
        <w:pStyle w:val="10"/>
        <w:spacing w:line="620" w:lineRule="exact"/>
        <w:ind w:left="0"/>
        <w:jc w:val="both"/>
        <w:rPr>
          <w:rFonts w:ascii="仿宋" w:eastAsia="仿宋" w:cs="仿宋"/>
          <w:color w:val="000000"/>
          <w:szCs w:val="32"/>
        </w:rPr>
      </w:pPr>
      <w:r>
        <w:rPr>
          <w:rFonts w:ascii="仿宋" w:eastAsia="仿宋" w:cs="仿宋" w:hint="eastAsia"/>
          <w:color w:val="000000"/>
          <w:szCs w:val="32"/>
        </w:rPr>
        <w:t>55.</w:t>
      </w:r>
      <w:r>
        <w:rPr>
          <w:rFonts w:ascii="仿宋" w:eastAsia="仿宋" w:cs="仿宋" w:hint="eastAsia"/>
          <w:color w:val="000000"/>
          <w:szCs w:val="32"/>
        </w:rPr>
        <w:t>高职高专院校思想政治理论课建设研究</w:t>
      </w:r>
    </w:p>
    <w:p w:rsidR="00A73F7B" w:rsidRDefault="00B575E0">
      <w:pPr>
        <w:pStyle w:val="10"/>
        <w:spacing w:line="620" w:lineRule="exact"/>
        <w:ind w:left="0"/>
        <w:jc w:val="both"/>
        <w:rPr>
          <w:rFonts w:ascii="仿宋" w:eastAsia="仿宋" w:cs="仿宋"/>
          <w:color w:val="000000"/>
          <w:szCs w:val="32"/>
        </w:rPr>
      </w:pPr>
      <w:r>
        <w:rPr>
          <w:rFonts w:ascii="仿宋" w:eastAsia="仿宋" w:cs="仿宋" w:hint="eastAsia"/>
          <w:color w:val="000000"/>
          <w:szCs w:val="32"/>
        </w:rPr>
        <w:t>56.</w:t>
      </w:r>
      <w:r>
        <w:rPr>
          <w:rFonts w:ascii="仿宋" w:eastAsia="仿宋" w:cs="仿宋" w:hint="eastAsia"/>
          <w:color w:val="000000"/>
          <w:szCs w:val="32"/>
        </w:rPr>
        <w:t>民族高校大学生中华民族共同体意识培育研究</w:t>
      </w:r>
    </w:p>
    <w:p w:rsidR="00A73F7B" w:rsidRDefault="00B575E0">
      <w:pPr>
        <w:pStyle w:val="10"/>
        <w:spacing w:line="620" w:lineRule="exact"/>
        <w:ind w:left="0"/>
        <w:jc w:val="both"/>
        <w:rPr>
          <w:rFonts w:ascii="仿宋" w:eastAsia="仿宋" w:cs="仿宋"/>
          <w:color w:val="000000"/>
          <w:szCs w:val="32"/>
        </w:rPr>
      </w:pPr>
      <w:r>
        <w:rPr>
          <w:rFonts w:ascii="仿宋" w:eastAsia="仿宋" w:cs="仿宋" w:hint="eastAsia"/>
          <w:color w:val="000000"/>
          <w:szCs w:val="32"/>
        </w:rPr>
        <w:t>57.</w:t>
      </w:r>
      <w:r>
        <w:rPr>
          <w:rFonts w:ascii="仿宋" w:eastAsia="仿宋" w:cs="仿宋" w:hint="eastAsia"/>
          <w:color w:val="000000"/>
          <w:szCs w:val="32"/>
        </w:rPr>
        <w:t>边疆地区高校思想政治理论课改革创新研究</w:t>
      </w:r>
    </w:p>
    <w:p w:rsidR="00A73F7B" w:rsidRDefault="00B575E0">
      <w:pPr>
        <w:pStyle w:val="10"/>
        <w:spacing w:line="620" w:lineRule="exact"/>
        <w:ind w:left="0"/>
        <w:jc w:val="both"/>
        <w:rPr>
          <w:rFonts w:ascii="仿宋" w:eastAsia="仿宋" w:cs="仿宋"/>
          <w:color w:val="000000"/>
          <w:szCs w:val="32"/>
        </w:rPr>
      </w:pPr>
      <w:r>
        <w:rPr>
          <w:rFonts w:ascii="仿宋" w:eastAsia="仿宋" w:cs="仿宋" w:hint="eastAsia"/>
          <w:color w:val="000000"/>
          <w:szCs w:val="32"/>
        </w:rPr>
        <w:t>58.</w:t>
      </w:r>
      <w:r>
        <w:rPr>
          <w:rFonts w:ascii="仿宋" w:eastAsia="仿宋" w:cs="仿宋" w:hint="eastAsia"/>
          <w:color w:val="000000"/>
          <w:szCs w:val="32"/>
        </w:rPr>
        <w:t>增强港澳台同胞对中华民族</w:t>
      </w:r>
      <w:r>
        <w:rPr>
          <w:rFonts w:ascii="仿宋" w:eastAsia="仿宋" w:cs="仿宋"/>
          <w:color w:val="000000"/>
          <w:szCs w:val="32"/>
        </w:rPr>
        <w:t>的</w:t>
      </w:r>
      <w:r>
        <w:rPr>
          <w:rFonts w:ascii="仿宋" w:eastAsia="仿宋" w:cs="仿宋" w:hint="eastAsia"/>
          <w:color w:val="000000"/>
          <w:szCs w:val="32"/>
        </w:rPr>
        <w:t>归属感认同感尊严感荣誉</w:t>
      </w:r>
      <w:r>
        <w:rPr>
          <w:rFonts w:ascii="仿宋" w:eastAsia="仿宋" w:cs="仿宋" w:hint="eastAsia"/>
          <w:color w:val="000000"/>
          <w:szCs w:val="32"/>
        </w:rPr>
        <w:lastRenderedPageBreak/>
        <w:t>感研究</w:t>
      </w:r>
    </w:p>
    <w:p w:rsidR="00A73F7B" w:rsidRDefault="00B575E0">
      <w:pPr>
        <w:pStyle w:val="10"/>
        <w:spacing w:line="620" w:lineRule="exact"/>
        <w:ind w:left="0"/>
        <w:jc w:val="both"/>
        <w:rPr>
          <w:rFonts w:ascii="仿宋" w:eastAsia="仿宋" w:cs="仿宋"/>
          <w:color w:val="000000"/>
          <w:szCs w:val="32"/>
        </w:rPr>
      </w:pPr>
      <w:r>
        <w:rPr>
          <w:rFonts w:ascii="仿宋" w:eastAsia="仿宋" w:cs="仿宋" w:hint="eastAsia"/>
          <w:color w:val="000000"/>
          <w:szCs w:val="32"/>
        </w:rPr>
        <w:t>59.</w:t>
      </w:r>
      <w:r>
        <w:rPr>
          <w:rFonts w:ascii="仿宋" w:eastAsia="仿宋" w:cs="仿宋" w:hint="eastAsia"/>
          <w:color w:val="000000"/>
          <w:szCs w:val="32"/>
        </w:rPr>
        <w:t>增强港澳台青少年的国家认同、民族认同和文化认同研究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60.</w:t>
      </w:r>
      <w:r>
        <w:rPr>
          <w:rFonts w:ascii="仿宋" w:eastAsia="仿宋" w:cs="仿宋" w:hint="eastAsia"/>
          <w:color w:val="000000"/>
          <w:szCs w:val="32"/>
          <w:shd w:val="clear" w:color="auto" w:fill="FFFFFF"/>
        </w:rPr>
        <w:t>《思想方法与领导方法》课程教学创新研究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61.</w:t>
      </w:r>
      <w:r>
        <w:rPr>
          <w:rFonts w:ascii="仿宋" w:eastAsia="仿宋" w:cs="仿宋" w:hint="eastAsia"/>
          <w:color w:val="000000"/>
          <w:szCs w:val="32"/>
          <w:shd w:val="clear" w:color="auto" w:fill="FFFFFF"/>
        </w:rPr>
        <w:t>新时代战时政治工作教学体系构建研究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62.</w:t>
      </w:r>
      <w:r>
        <w:rPr>
          <w:rFonts w:ascii="仿宋" w:eastAsia="仿宋" w:cs="仿宋" w:hint="eastAsia"/>
          <w:color w:val="000000"/>
          <w:szCs w:val="32"/>
          <w:shd w:val="clear" w:color="auto" w:fill="FFFFFF"/>
        </w:rPr>
        <w:t>新时代军队政治理论教学质量建设研究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63.</w:t>
      </w:r>
      <w:r>
        <w:rPr>
          <w:rFonts w:ascii="仿宋" w:eastAsia="仿宋" w:cs="仿宋" w:hint="eastAsia"/>
          <w:color w:val="000000"/>
          <w:szCs w:val="32"/>
          <w:shd w:val="clear" w:color="auto" w:fill="FFFFFF"/>
        </w:rPr>
        <w:t>新时代军队院校政治理论教学评价机制创新研究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cs="仿宋" w:hint="eastAsia"/>
          <w:color w:val="000000"/>
          <w:szCs w:val="32"/>
          <w:shd w:val="clear" w:color="auto" w:fill="FFFFFF"/>
        </w:rPr>
        <w:t>64.</w:t>
      </w:r>
      <w:r>
        <w:rPr>
          <w:rFonts w:ascii="仿宋" w:eastAsia="仿宋" w:cs="仿宋" w:hint="eastAsia"/>
          <w:color w:val="000000"/>
          <w:szCs w:val="32"/>
          <w:shd w:val="clear" w:color="auto" w:fill="FFFFFF"/>
        </w:rPr>
        <w:t>构建新时代人民军队思想政治教育体系研究</w:t>
      </w:r>
    </w:p>
    <w:p w:rsidR="00A73F7B" w:rsidRDefault="00B575E0">
      <w:pPr>
        <w:pStyle w:val="10"/>
        <w:spacing w:line="620" w:lineRule="exact"/>
        <w:ind w:left="0"/>
        <w:jc w:val="both"/>
        <w:rPr>
          <w:rFonts w:ascii="仿宋" w:eastAsia="仿宋" w:hAnsi="仿宋" w:cs="宋体"/>
          <w:color w:val="000000"/>
          <w:kern w:val="0"/>
          <w:szCs w:val="32"/>
        </w:rPr>
      </w:pPr>
      <w:r>
        <w:rPr>
          <w:rFonts w:ascii="仿宋" w:eastAsia="仿宋" w:hAnsi="仿宋" w:cs="宋体" w:hint="eastAsia"/>
          <w:color w:val="000000"/>
          <w:kern w:val="0"/>
          <w:szCs w:val="32"/>
        </w:rPr>
        <w:t>65.</w:t>
      </w:r>
      <w:r>
        <w:rPr>
          <w:rFonts w:ascii="仿宋" w:eastAsia="仿宋" w:hAnsi="仿宋" w:cs="宋体" w:hint="eastAsia"/>
          <w:color w:val="000000"/>
          <w:kern w:val="0"/>
          <w:szCs w:val="32"/>
        </w:rPr>
        <w:t>新体制下军队党史军史教育创新研究</w:t>
      </w:r>
    </w:p>
    <w:p w:rsidR="00A73F7B" w:rsidRDefault="00B575E0">
      <w:pPr>
        <w:pStyle w:val="10"/>
        <w:spacing w:line="620" w:lineRule="exact"/>
        <w:ind w:left="0"/>
        <w:jc w:val="both"/>
        <w:rPr>
          <w:rFonts w:ascii="仿宋" w:eastAsia="仿宋" w:cs="仿宋"/>
          <w:color w:val="000000"/>
          <w:szCs w:val="32"/>
          <w:shd w:val="clear" w:color="auto" w:fill="FFFFFF"/>
        </w:rPr>
      </w:pPr>
      <w:r>
        <w:rPr>
          <w:rFonts w:ascii="仿宋" w:eastAsia="仿宋" w:hAnsi="仿宋" w:cs="宋体" w:hint="eastAsia"/>
          <w:color w:val="000000"/>
          <w:kern w:val="0"/>
          <w:szCs w:val="32"/>
        </w:rPr>
        <w:t>66.</w:t>
      </w:r>
      <w:r>
        <w:rPr>
          <w:rFonts w:ascii="仿宋" w:eastAsia="仿宋" w:hAnsi="仿宋" w:cs="宋体" w:hint="eastAsia"/>
          <w:color w:val="000000"/>
          <w:kern w:val="0"/>
          <w:szCs w:val="32"/>
        </w:rPr>
        <w:t>新体制下军队院校政治教员队伍建设现状与对策研究</w:t>
      </w:r>
    </w:p>
    <w:p w:rsidR="00A73F7B" w:rsidRDefault="00A73F7B">
      <w:pPr>
        <w:pStyle w:val="10"/>
        <w:spacing w:line="620" w:lineRule="exact"/>
        <w:ind w:left="0"/>
        <w:jc w:val="both"/>
        <w:rPr>
          <w:rFonts w:ascii="仿宋" w:eastAsia="仿宋" w:hAnsi="仿宋" w:cs="仿宋"/>
          <w:color w:val="000000"/>
          <w:szCs w:val="32"/>
          <w:shd w:val="clear" w:color="auto" w:fill="FFFFFF"/>
        </w:rPr>
      </w:pPr>
    </w:p>
    <w:sectPr w:rsidR="00A73F7B">
      <w:footerReference w:type="default" r:id="rId8"/>
      <w:pgSz w:w="11906" w:h="16838"/>
      <w:pgMar w:top="1440" w:right="1800" w:bottom="1440" w:left="1800" w:header="851" w:footer="992"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5E0" w:rsidRDefault="00B575E0">
      <w:r>
        <w:separator/>
      </w:r>
    </w:p>
  </w:endnote>
  <w:endnote w:type="continuationSeparator" w:id="0">
    <w:p w:rsidR="00B575E0" w:rsidRDefault="00B5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F7B" w:rsidRDefault="00065C5C">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1905"/>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3F7B" w:rsidRDefault="00B575E0">
                          <w:pPr>
                            <w:pStyle w:val="a4"/>
                          </w:pPr>
                          <w:r>
                            <w:rPr>
                              <w:rFonts w:hint="eastAsia"/>
                            </w:rPr>
                            <w:fldChar w:fldCharType="begin"/>
                          </w:r>
                          <w:r>
                            <w:rPr>
                              <w:rFonts w:hint="eastAsia"/>
                            </w:rPr>
                            <w:instrText xml:space="preserve"> PAGE  \* MERGEFORMAT </w:instrText>
                          </w:r>
                          <w:r>
                            <w:rPr>
                              <w:rFonts w:hint="eastAsia"/>
                            </w:rPr>
                            <w:fldChar w:fldCharType="separate"/>
                          </w:r>
                          <w:r w:rsidR="009F6F3C">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OG99xrcCAACmBQAADgAA&#10;AAAAAAAAAAAAAAAuAgAAZHJzL2Uyb0RvYy54bWxQSwECLQAUAAYACAAAACEA8tH9U9cAAAACAQAA&#10;DwAAAAAAAAAAAAAAAAARBQAAZHJzL2Rvd25yZXYueG1sUEsFBgAAAAAEAAQA8wAAABUGAAAAAA==&#10;" filled="f" stroked="f">
              <v:textbox style="mso-fit-shape-to-text:t" inset="0,0,0,0">
                <w:txbxContent>
                  <w:p w:rsidR="00A73F7B" w:rsidRDefault="00B575E0">
                    <w:pPr>
                      <w:pStyle w:val="a4"/>
                    </w:pPr>
                    <w:r>
                      <w:rPr>
                        <w:rFonts w:hint="eastAsia"/>
                      </w:rPr>
                      <w:fldChar w:fldCharType="begin"/>
                    </w:r>
                    <w:r>
                      <w:rPr>
                        <w:rFonts w:hint="eastAsia"/>
                      </w:rPr>
                      <w:instrText xml:space="preserve"> PAGE  \* MERGEFORMAT </w:instrText>
                    </w:r>
                    <w:r>
                      <w:rPr>
                        <w:rFonts w:hint="eastAsia"/>
                      </w:rPr>
                      <w:fldChar w:fldCharType="separate"/>
                    </w:r>
                    <w:r w:rsidR="009F6F3C">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5E0" w:rsidRDefault="00B575E0">
      <w:r>
        <w:separator/>
      </w:r>
    </w:p>
  </w:footnote>
  <w:footnote w:type="continuationSeparator" w:id="0">
    <w:p w:rsidR="00B575E0" w:rsidRDefault="00B57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60"/>
  <w:drawingGridVerticalSpacing w:val="156"/>
  <w:displayHorizontalDrawingGridEvery w:val="0"/>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94D"/>
    <w:rsid w:val="00003014"/>
    <w:rsid w:val="00006757"/>
    <w:rsid w:val="00046B4A"/>
    <w:rsid w:val="00051B02"/>
    <w:rsid w:val="00065C5C"/>
    <w:rsid w:val="00066122"/>
    <w:rsid w:val="000A6BE7"/>
    <w:rsid w:val="000B2AFB"/>
    <w:rsid w:val="001404CE"/>
    <w:rsid w:val="0014094D"/>
    <w:rsid w:val="0018386D"/>
    <w:rsid w:val="001906C9"/>
    <w:rsid w:val="001B47BA"/>
    <w:rsid w:val="001F621D"/>
    <w:rsid w:val="00200C3D"/>
    <w:rsid w:val="002146E0"/>
    <w:rsid w:val="00254A1E"/>
    <w:rsid w:val="002B4B73"/>
    <w:rsid w:val="002D31C2"/>
    <w:rsid w:val="002D555D"/>
    <w:rsid w:val="002D5E40"/>
    <w:rsid w:val="00333828"/>
    <w:rsid w:val="00357193"/>
    <w:rsid w:val="003A3330"/>
    <w:rsid w:val="00433121"/>
    <w:rsid w:val="004529D7"/>
    <w:rsid w:val="004661BE"/>
    <w:rsid w:val="00470546"/>
    <w:rsid w:val="004B3722"/>
    <w:rsid w:val="004C1EBE"/>
    <w:rsid w:val="005557A3"/>
    <w:rsid w:val="005D36B5"/>
    <w:rsid w:val="005F6FE1"/>
    <w:rsid w:val="00635A13"/>
    <w:rsid w:val="00647199"/>
    <w:rsid w:val="00657D11"/>
    <w:rsid w:val="00751C5A"/>
    <w:rsid w:val="00857713"/>
    <w:rsid w:val="0087000D"/>
    <w:rsid w:val="008C255C"/>
    <w:rsid w:val="008F1858"/>
    <w:rsid w:val="00923FBA"/>
    <w:rsid w:val="00931A52"/>
    <w:rsid w:val="009939DF"/>
    <w:rsid w:val="009E23D7"/>
    <w:rsid w:val="009E3022"/>
    <w:rsid w:val="009F6F3C"/>
    <w:rsid w:val="00A005A2"/>
    <w:rsid w:val="00A04F11"/>
    <w:rsid w:val="00A5156E"/>
    <w:rsid w:val="00A73F7B"/>
    <w:rsid w:val="00AB2531"/>
    <w:rsid w:val="00B05D83"/>
    <w:rsid w:val="00B10906"/>
    <w:rsid w:val="00B321DF"/>
    <w:rsid w:val="00B468A9"/>
    <w:rsid w:val="00B54187"/>
    <w:rsid w:val="00B575E0"/>
    <w:rsid w:val="00BC58B0"/>
    <w:rsid w:val="00BC6B7E"/>
    <w:rsid w:val="00BC7F02"/>
    <w:rsid w:val="00C31729"/>
    <w:rsid w:val="00C33CF4"/>
    <w:rsid w:val="00C845F9"/>
    <w:rsid w:val="00D037E2"/>
    <w:rsid w:val="00D2113A"/>
    <w:rsid w:val="00D9219A"/>
    <w:rsid w:val="00DA5131"/>
    <w:rsid w:val="00DB2C4B"/>
    <w:rsid w:val="00DD5DB5"/>
    <w:rsid w:val="00E14E3C"/>
    <w:rsid w:val="00E446B5"/>
    <w:rsid w:val="00EF2053"/>
    <w:rsid w:val="00F13EB5"/>
    <w:rsid w:val="00F412F6"/>
    <w:rsid w:val="00F718D0"/>
    <w:rsid w:val="00FA2CB3"/>
    <w:rsid w:val="4EBD0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eastAsia="方正仿宋简体"/>
      <w:kern w:val="2"/>
      <w:sz w:val="32"/>
      <w:szCs w:val="24"/>
    </w:rPr>
  </w:style>
  <w:style w:type="paragraph" w:styleId="1">
    <w:name w:val="heading 1"/>
    <w:basedOn w:val="a"/>
    <w:next w:val="a"/>
    <w:pPr>
      <w:spacing w:beforeAutospacing="1" w:afterAutospacing="1"/>
      <w:outlineLvl w:val="0"/>
    </w:pPr>
    <w:rPr>
      <w:rFonts w:ascii="宋体" w:eastAsia="宋体"/>
      <w:b/>
      <w:kern w:val="44"/>
      <w:sz w:val="48"/>
      <w:szCs w:val="48"/>
    </w:rPr>
  </w:style>
  <w:style w:type="paragraph" w:styleId="2">
    <w:name w:val="heading 2"/>
    <w:basedOn w:val="a"/>
    <w:next w:val="a"/>
    <w:pPr>
      <w:spacing w:beforeAutospacing="1" w:afterAutospacing="1"/>
      <w:outlineLvl w:val="1"/>
    </w:pPr>
    <w:rPr>
      <w:rFonts w:ascii="宋体" w:eastAsia="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pPr>
      <w:tabs>
        <w:tab w:val="center" w:pos="4153"/>
        <w:tab w:val="right" w:pos="8306"/>
      </w:tabs>
      <w:snapToGrid w:val="0"/>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page number"/>
    <w:basedOn w:val="a0"/>
  </w:style>
  <w:style w:type="character" w:styleId="a7">
    <w:name w:val="Emphasis"/>
    <w:basedOn w:val="a0"/>
    <w:rPr>
      <w:i/>
    </w:rPr>
  </w:style>
  <w:style w:type="paragraph" w:customStyle="1" w:styleId="10">
    <w:name w:val="列出段落1"/>
    <w:basedOn w:val="a"/>
    <w:pPr>
      <w:ind w:left="720"/>
      <w:contextualSpacing/>
    </w:pPr>
  </w:style>
  <w:style w:type="character" w:customStyle="1" w:styleId="Char">
    <w:name w:val="批注框文本 Char"/>
    <w:basedOn w:val="a0"/>
    <w:link w:val="a3"/>
    <w:uiPriority w:val="99"/>
    <w:semiHidden/>
    <w:rPr>
      <w:rFonts w:eastAsia="方正仿宋简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eastAsia="方正仿宋简体"/>
      <w:kern w:val="2"/>
      <w:sz w:val="32"/>
      <w:szCs w:val="24"/>
    </w:rPr>
  </w:style>
  <w:style w:type="paragraph" w:styleId="1">
    <w:name w:val="heading 1"/>
    <w:basedOn w:val="a"/>
    <w:next w:val="a"/>
    <w:pPr>
      <w:spacing w:beforeAutospacing="1" w:afterAutospacing="1"/>
      <w:outlineLvl w:val="0"/>
    </w:pPr>
    <w:rPr>
      <w:rFonts w:ascii="宋体" w:eastAsia="宋体"/>
      <w:b/>
      <w:kern w:val="44"/>
      <w:sz w:val="48"/>
      <w:szCs w:val="48"/>
    </w:rPr>
  </w:style>
  <w:style w:type="paragraph" w:styleId="2">
    <w:name w:val="heading 2"/>
    <w:basedOn w:val="a"/>
    <w:next w:val="a"/>
    <w:pPr>
      <w:spacing w:beforeAutospacing="1" w:afterAutospacing="1"/>
      <w:outlineLvl w:val="1"/>
    </w:pPr>
    <w:rPr>
      <w:rFonts w:ascii="宋体" w:eastAsia="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pPr>
      <w:tabs>
        <w:tab w:val="center" w:pos="4153"/>
        <w:tab w:val="right" w:pos="8306"/>
      </w:tabs>
      <w:snapToGrid w:val="0"/>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page number"/>
    <w:basedOn w:val="a0"/>
  </w:style>
  <w:style w:type="character" w:styleId="a7">
    <w:name w:val="Emphasis"/>
    <w:basedOn w:val="a0"/>
    <w:rPr>
      <w:i/>
    </w:rPr>
  </w:style>
  <w:style w:type="paragraph" w:customStyle="1" w:styleId="10">
    <w:name w:val="列出段落1"/>
    <w:basedOn w:val="a"/>
    <w:pPr>
      <w:ind w:left="720"/>
      <w:contextualSpacing/>
    </w:pPr>
  </w:style>
  <w:style w:type="character" w:customStyle="1" w:styleId="Char">
    <w:name w:val="批注框文本 Char"/>
    <w:basedOn w:val="a0"/>
    <w:link w:val="a3"/>
    <w:uiPriority w:val="99"/>
    <w:semiHidden/>
    <w:rPr>
      <w:rFonts w:eastAsia="方正仿宋简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234</Words>
  <Characters>1339</Characters>
  <Application>Microsoft Office Word</Application>
  <DocSecurity>0</DocSecurity>
  <Lines>11</Lines>
  <Paragraphs>3</Paragraphs>
  <ScaleCrop>false</ScaleCrop>
  <Company>china</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2021年度国家社科基金</dc:title>
  <dc:creator>Administrator</dc:creator>
  <cp:lastModifiedBy>Administrator</cp:lastModifiedBy>
  <cp:revision>2</cp:revision>
  <cp:lastPrinted>2021-03-05T08:13:00Z</cp:lastPrinted>
  <dcterms:created xsi:type="dcterms:W3CDTF">2021-04-06T06:16:00Z</dcterms:created>
  <dcterms:modified xsi:type="dcterms:W3CDTF">2021-04-06T06:16:00Z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KSOSaveFontToCloudKey">
    <vt:lpwstr>24653147_embed</vt:lpwstr>
  </property>
</Properties>
</file>