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A4F" w:rsidRDefault="00951FAB">
      <w:pPr>
        <w:pStyle w:val="a0"/>
        <w:spacing w:after="0" w:line="600" w:lineRule="exact"/>
        <w:ind w:firstLineChars="0" w:firstLine="0"/>
        <w:rPr>
          <w:rFonts w:ascii="黑体" w:eastAsia="黑体" w:hAnsi="黑体" w:cs="黑体"/>
          <w:sz w:val="32"/>
          <w:szCs w:val="32"/>
        </w:rPr>
      </w:pPr>
      <w:r>
        <w:rPr>
          <w:rFonts w:ascii="黑体" w:eastAsia="黑体" w:hAnsi="黑体" w:cs="黑体" w:hint="eastAsia"/>
          <w:sz w:val="32"/>
          <w:szCs w:val="32"/>
        </w:rPr>
        <w:t>附件1</w:t>
      </w:r>
    </w:p>
    <w:p w:rsidR="005C5A4F" w:rsidRDefault="005C5A4F">
      <w:pPr>
        <w:pStyle w:val="a0"/>
        <w:spacing w:after="0" w:line="600" w:lineRule="exact"/>
        <w:ind w:firstLineChars="0" w:firstLine="0"/>
        <w:rPr>
          <w:rFonts w:ascii="仿宋_GB2312" w:eastAsia="仿宋_GB2312"/>
          <w:sz w:val="32"/>
          <w:szCs w:val="32"/>
        </w:rPr>
      </w:pPr>
    </w:p>
    <w:p w:rsidR="005C5A4F" w:rsidRDefault="00951FAB">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2021年度福建省高校以马克思主义为指导的哲学社会科学学科基础理论研究项目课题指南</w:t>
      </w:r>
    </w:p>
    <w:p w:rsidR="005C5A4F" w:rsidRDefault="005C5A4F">
      <w:pPr>
        <w:spacing w:line="560" w:lineRule="exact"/>
        <w:rPr>
          <w:rFonts w:ascii="方正小标宋简体" w:eastAsia="方正小标宋简体" w:hAnsi="方正小标宋简体" w:cs="方正小标宋简体"/>
          <w:sz w:val="44"/>
          <w:szCs w:val="44"/>
        </w:rPr>
      </w:pPr>
    </w:p>
    <w:p w:rsidR="005C5A4F" w:rsidRDefault="00951FAB">
      <w:pPr>
        <w:spacing w:line="480" w:lineRule="exact"/>
        <w:ind w:firstLineChars="100" w:firstLine="320"/>
        <w:jc w:val="center"/>
        <w:rPr>
          <w:rFonts w:ascii="黑体" w:eastAsia="黑体" w:hAnsi="黑体" w:cs="黑体"/>
          <w:sz w:val="32"/>
          <w:szCs w:val="32"/>
        </w:rPr>
      </w:pPr>
      <w:r>
        <w:rPr>
          <w:rFonts w:ascii="黑体" w:eastAsia="黑体" w:hAnsi="黑体" w:cs="黑体" w:hint="eastAsia"/>
          <w:sz w:val="32"/>
          <w:szCs w:val="32"/>
        </w:rPr>
        <w:t>马克思主义·科学社会主义</w:t>
      </w:r>
    </w:p>
    <w:p w:rsidR="005C5A4F" w:rsidRDefault="005C5A4F" w:rsidP="0067521D">
      <w:pPr>
        <w:pStyle w:val="a0"/>
        <w:spacing w:after="0" w:line="480" w:lineRule="exact"/>
        <w:ind w:firstLine="200"/>
      </w:pPr>
    </w:p>
    <w:p w:rsidR="005C5A4F" w:rsidRDefault="00951FAB">
      <w:pPr>
        <w:numPr>
          <w:ilvl w:val="0"/>
          <w:numId w:val="2"/>
        </w:num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习近平新时代中国特色社会主义思想的理论逻辑、历史</w:t>
      </w:r>
    </w:p>
    <w:p w:rsidR="005C5A4F" w:rsidRDefault="00951FAB">
      <w:pPr>
        <w:spacing w:line="480" w:lineRule="exact"/>
        <w:ind w:firstLineChars="331" w:firstLine="1059"/>
        <w:rPr>
          <w:rFonts w:ascii="仿宋_GB2312" w:eastAsia="仿宋_GB2312" w:hAnsi="仿宋_GB2312" w:cs="仿宋_GB2312"/>
          <w:sz w:val="32"/>
          <w:szCs w:val="32"/>
        </w:rPr>
      </w:pPr>
      <w:r>
        <w:rPr>
          <w:rFonts w:ascii="仿宋_GB2312" w:eastAsia="仿宋_GB2312" w:hAnsi="仿宋_GB2312" w:cs="仿宋_GB2312" w:hint="eastAsia"/>
          <w:sz w:val="32"/>
          <w:szCs w:val="32"/>
        </w:rPr>
        <w:t>逻辑、实践逻辑研究</w:t>
      </w:r>
    </w:p>
    <w:p w:rsidR="005C5A4F" w:rsidRDefault="00951FAB">
      <w:pPr>
        <w:numPr>
          <w:ilvl w:val="0"/>
          <w:numId w:val="2"/>
        </w:num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习近平强军思想研究</w:t>
      </w:r>
    </w:p>
    <w:p w:rsidR="005C5A4F" w:rsidRDefault="00951FAB">
      <w:pPr>
        <w:numPr>
          <w:ilvl w:val="0"/>
          <w:numId w:val="2"/>
        </w:num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习近平生态文明思想研究</w:t>
      </w:r>
    </w:p>
    <w:p w:rsidR="005C5A4F" w:rsidRDefault="00951FAB">
      <w:pPr>
        <w:numPr>
          <w:ilvl w:val="0"/>
          <w:numId w:val="2"/>
        </w:num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习近平外交思想研究</w:t>
      </w:r>
    </w:p>
    <w:p w:rsidR="005C5A4F" w:rsidRDefault="00951FAB">
      <w:pPr>
        <w:numPr>
          <w:ilvl w:val="0"/>
          <w:numId w:val="2"/>
        </w:num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习近平经济思想研究</w:t>
      </w:r>
    </w:p>
    <w:p w:rsidR="005C5A4F" w:rsidRDefault="00951FAB">
      <w:pPr>
        <w:numPr>
          <w:ilvl w:val="0"/>
          <w:numId w:val="2"/>
        </w:num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习近平总书记关于党的建设和组织工作的重要思想研究</w:t>
      </w:r>
    </w:p>
    <w:p w:rsidR="005C5A4F" w:rsidRDefault="00951FAB">
      <w:pPr>
        <w:numPr>
          <w:ilvl w:val="0"/>
          <w:numId w:val="2"/>
        </w:num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习近平总书记关于宣传思想工作的重要思想研究</w:t>
      </w:r>
    </w:p>
    <w:p w:rsidR="005C5A4F" w:rsidRDefault="00951FAB">
      <w:pPr>
        <w:numPr>
          <w:ilvl w:val="0"/>
          <w:numId w:val="2"/>
        </w:num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习</w:t>
      </w:r>
      <w:r>
        <w:rPr>
          <w:rFonts w:ascii="仿宋_GB2312" w:eastAsia="仿宋_GB2312" w:hAnsi="仿宋_GB2312" w:cs="仿宋_GB2312" w:hint="eastAsia"/>
          <w:spacing w:val="-17"/>
          <w:sz w:val="32"/>
          <w:szCs w:val="32"/>
        </w:rPr>
        <w:t>近平总书记关于加强和改进统一战线工作的重要思想研究</w:t>
      </w:r>
    </w:p>
    <w:p w:rsidR="005C5A4F" w:rsidRDefault="00951FAB">
      <w:pPr>
        <w:numPr>
          <w:ilvl w:val="0"/>
          <w:numId w:val="2"/>
        </w:num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习近平总书记关于网络强国的重要思想研究</w:t>
      </w:r>
    </w:p>
    <w:p w:rsidR="005C5A4F" w:rsidRDefault="00951FAB">
      <w:pPr>
        <w:numPr>
          <w:ilvl w:val="0"/>
          <w:numId w:val="2"/>
        </w:num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习近平总书记关于青年工作的重要思想研究</w:t>
      </w:r>
    </w:p>
    <w:p w:rsidR="005C5A4F" w:rsidRDefault="00951FAB">
      <w:pPr>
        <w:numPr>
          <w:ilvl w:val="0"/>
          <w:numId w:val="2"/>
        </w:num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习近平法治思想研究</w:t>
      </w:r>
    </w:p>
    <w:p w:rsidR="005C5A4F" w:rsidRDefault="00951FAB">
      <w:pPr>
        <w:numPr>
          <w:ilvl w:val="0"/>
          <w:numId w:val="2"/>
        </w:num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习近平总书记总体国家安全观研究</w:t>
      </w:r>
    </w:p>
    <w:p w:rsidR="005C5A4F" w:rsidRDefault="00951FAB">
      <w:pPr>
        <w:numPr>
          <w:ilvl w:val="0"/>
          <w:numId w:val="2"/>
        </w:num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习近平总书记关于教育的重要论述研究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习近平总书记关于国家治理效能及其实现途径的重要</w:t>
      </w:r>
    </w:p>
    <w:p w:rsidR="005C5A4F" w:rsidRDefault="00951FAB">
      <w:pPr>
        <w:spacing w:line="480" w:lineRule="exact"/>
        <w:ind w:firstLineChars="400" w:firstLine="1280"/>
        <w:rPr>
          <w:rFonts w:ascii="仿宋_GB2312" w:eastAsia="仿宋_GB2312"/>
          <w:sz w:val="32"/>
          <w:szCs w:val="32"/>
        </w:rPr>
      </w:pPr>
      <w:r>
        <w:rPr>
          <w:rFonts w:ascii="仿宋_GB2312" w:eastAsia="仿宋_GB2312" w:hint="eastAsia"/>
          <w:sz w:val="32"/>
          <w:szCs w:val="32"/>
        </w:rPr>
        <w:t>论述研究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习近平总书记关于高质量发展重要论述研究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习近平总书记关于人类命运共同体重要论述研究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习近平总书记关于讲政治必须提高“三种能力”的重要</w:t>
      </w:r>
    </w:p>
    <w:p w:rsidR="005C5A4F" w:rsidRDefault="00951FAB" w:rsidP="0067521D">
      <w:pPr>
        <w:spacing w:line="480" w:lineRule="exact"/>
        <w:ind w:firstLineChars="393" w:firstLine="1258"/>
        <w:rPr>
          <w:rFonts w:ascii="仿宋_GB2312" w:eastAsia="仿宋_GB2312"/>
          <w:sz w:val="32"/>
          <w:szCs w:val="32"/>
        </w:rPr>
      </w:pPr>
      <w:r>
        <w:rPr>
          <w:rFonts w:ascii="仿宋_GB2312" w:eastAsia="仿宋_GB2312" w:hint="eastAsia"/>
          <w:sz w:val="32"/>
          <w:szCs w:val="32"/>
        </w:rPr>
        <w:t>论述研究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习近平总书记关于坚持系统观念的重要论述研究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习近平总书记关于建设海洋强国的重要论述研究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lastRenderedPageBreak/>
        <w:t>习近平新时代中国特色社会主义思想在福建的孕育与</w:t>
      </w:r>
    </w:p>
    <w:p w:rsidR="005C5A4F" w:rsidRDefault="00951FAB">
      <w:pPr>
        <w:spacing w:line="480" w:lineRule="exact"/>
        <w:ind w:firstLineChars="400" w:firstLine="1280"/>
      </w:pPr>
      <w:r>
        <w:rPr>
          <w:rFonts w:ascii="仿宋_GB2312" w:eastAsia="仿宋_GB2312" w:hint="eastAsia"/>
          <w:sz w:val="32"/>
          <w:szCs w:val="32"/>
        </w:rPr>
        <w:t>实践研究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习近平总书记在福建考察时的重要讲话精神研究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 xml:space="preserve">习近平总书记在庆祝中国共产党成立100周年大会上 </w:t>
      </w:r>
    </w:p>
    <w:p w:rsidR="005C5A4F" w:rsidRDefault="00951FAB" w:rsidP="0067521D">
      <w:pPr>
        <w:spacing w:line="480" w:lineRule="exact"/>
        <w:ind w:firstLineChars="393" w:firstLine="1258"/>
        <w:rPr>
          <w:rFonts w:ascii="仿宋_GB2312" w:eastAsia="仿宋_GB2312"/>
          <w:sz w:val="32"/>
          <w:szCs w:val="32"/>
        </w:rPr>
      </w:pPr>
      <w:r>
        <w:rPr>
          <w:rFonts w:ascii="仿宋_GB2312" w:eastAsia="仿宋_GB2312" w:hint="eastAsia"/>
          <w:sz w:val="32"/>
          <w:szCs w:val="32"/>
        </w:rPr>
        <w:t>的重要讲话精神研究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马克思主义基本原理及其当代价值研究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马克思主义发展史基本问题研究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当代中国马克思主义范畴体系研究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党的理论创新融入思想政治理论</w:t>
      </w:r>
      <w:proofErr w:type="gramStart"/>
      <w:r>
        <w:rPr>
          <w:rFonts w:ascii="仿宋_GB2312" w:eastAsia="仿宋_GB2312" w:hint="eastAsia"/>
          <w:sz w:val="32"/>
          <w:szCs w:val="32"/>
        </w:rPr>
        <w:t>课机制</w:t>
      </w:r>
      <w:proofErr w:type="gramEnd"/>
      <w:r>
        <w:rPr>
          <w:rFonts w:ascii="仿宋_GB2312" w:eastAsia="仿宋_GB2312" w:hint="eastAsia"/>
          <w:sz w:val="32"/>
          <w:szCs w:val="32"/>
        </w:rPr>
        <w:t>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中国特色社会主义现代化的理论与实践研究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中国共产党推进马克思主义发展的历史经验研究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当代世界社会主义运动最新动向和趋势研究</w:t>
      </w:r>
    </w:p>
    <w:p w:rsidR="005C5A4F" w:rsidRDefault="00951FAB">
      <w:pPr>
        <w:numPr>
          <w:ilvl w:val="0"/>
          <w:numId w:val="2"/>
        </w:numPr>
        <w:spacing w:line="480" w:lineRule="exact"/>
        <w:ind w:firstLineChars="200" w:firstLine="596"/>
        <w:rPr>
          <w:rFonts w:ascii="仿宋_GB2312" w:eastAsia="仿宋_GB2312"/>
          <w:spacing w:val="-11"/>
          <w:sz w:val="32"/>
          <w:szCs w:val="32"/>
        </w:rPr>
      </w:pPr>
      <w:r>
        <w:rPr>
          <w:rFonts w:ascii="仿宋_GB2312" w:eastAsia="仿宋_GB2312" w:hint="eastAsia"/>
          <w:spacing w:val="-11"/>
          <w:sz w:val="32"/>
          <w:szCs w:val="32"/>
        </w:rPr>
        <w:t>国外学者关于习近平新时代中国特色社会主义思想的研究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当代国外马克思主义发展趋势及其启示研究</w:t>
      </w:r>
    </w:p>
    <w:p w:rsidR="005C5A4F" w:rsidRDefault="005C5A4F">
      <w:pPr>
        <w:pStyle w:val="a0"/>
        <w:spacing w:after="0" w:line="480" w:lineRule="exact"/>
        <w:ind w:firstLineChars="0" w:firstLine="0"/>
      </w:pPr>
    </w:p>
    <w:p w:rsidR="005C5A4F" w:rsidRDefault="00951FAB" w:rsidP="0067521D">
      <w:pPr>
        <w:pStyle w:val="a0"/>
        <w:spacing w:after="0" w:line="480" w:lineRule="exact"/>
        <w:ind w:firstLine="320"/>
        <w:jc w:val="center"/>
        <w:rPr>
          <w:rFonts w:ascii="黑体" w:eastAsia="黑体" w:hAnsi="黑体" w:cs="黑体"/>
          <w:sz w:val="32"/>
          <w:szCs w:val="32"/>
        </w:rPr>
      </w:pPr>
      <w:r>
        <w:rPr>
          <w:rFonts w:ascii="黑体" w:eastAsia="黑体" w:hAnsi="黑体" w:cs="黑体" w:hint="eastAsia"/>
          <w:sz w:val="32"/>
          <w:szCs w:val="32"/>
        </w:rPr>
        <w:t>党史·党建</w:t>
      </w:r>
    </w:p>
    <w:p w:rsidR="005C5A4F" w:rsidRDefault="005C5A4F" w:rsidP="0067521D">
      <w:pPr>
        <w:pStyle w:val="a0"/>
        <w:spacing w:after="0" w:line="480" w:lineRule="exact"/>
        <w:ind w:firstLine="320"/>
        <w:jc w:val="center"/>
        <w:rPr>
          <w:rFonts w:ascii="黑体" w:eastAsia="黑体" w:hAnsi="黑体" w:cs="黑体"/>
          <w:sz w:val="32"/>
          <w:szCs w:val="32"/>
        </w:rPr>
      </w:pP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中国共产党成立的历史意义和深远影响研究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中国共产党百年奋斗的光辉历史和伟大功绩研究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中国共产党百年奋斗的宝贵经验和根本要求研究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全面建成小康社会，顺利实现第一个百年奋斗目标重大</w:t>
      </w:r>
    </w:p>
    <w:p w:rsidR="005C5A4F" w:rsidRDefault="00951FAB" w:rsidP="0067521D">
      <w:pPr>
        <w:spacing w:line="480" w:lineRule="exact"/>
        <w:ind w:firstLineChars="393" w:firstLine="1258"/>
        <w:rPr>
          <w:rFonts w:ascii="仿宋_GB2312" w:eastAsia="仿宋_GB2312"/>
          <w:sz w:val="32"/>
          <w:szCs w:val="32"/>
        </w:rPr>
      </w:pPr>
      <w:r>
        <w:rPr>
          <w:rFonts w:ascii="仿宋_GB2312" w:eastAsia="仿宋_GB2312" w:hint="eastAsia"/>
          <w:sz w:val="32"/>
          <w:szCs w:val="32"/>
        </w:rPr>
        <w:t>意义研究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中国共产党百年来创造的四个伟大成就研究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伟大建党精神的深刻内涵和时代价值研究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 xml:space="preserve">中国共产党在百年奋斗中积累的“九个必须”的宝贵经 </w:t>
      </w:r>
    </w:p>
    <w:p w:rsidR="005C5A4F" w:rsidRDefault="00951FAB">
      <w:pPr>
        <w:spacing w:line="480" w:lineRule="exact"/>
        <w:ind w:firstLineChars="400" w:firstLine="1280"/>
        <w:rPr>
          <w:rFonts w:ascii="仿宋_GB2312" w:eastAsia="仿宋_GB2312"/>
          <w:spacing w:val="-6"/>
          <w:sz w:val="32"/>
          <w:szCs w:val="32"/>
        </w:rPr>
      </w:pPr>
      <w:proofErr w:type="gramStart"/>
      <w:r>
        <w:rPr>
          <w:rFonts w:ascii="仿宋_GB2312" w:eastAsia="仿宋_GB2312" w:hint="eastAsia"/>
          <w:sz w:val="32"/>
          <w:szCs w:val="32"/>
        </w:rPr>
        <w:t>验</w:t>
      </w:r>
      <w:proofErr w:type="gramEnd"/>
      <w:r>
        <w:rPr>
          <w:rFonts w:ascii="仿宋_GB2312" w:eastAsia="仿宋_GB2312" w:hint="eastAsia"/>
          <w:spacing w:val="-6"/>
          <w:sz w:val="32"/>
          <w:szCs w:val="32"/>
        </w:rPr>
        <w:t>研究</w:t>
      </w:r>
    </w:p>
    <w:p w:rsidR="005C5A4F" w:rsidRDefault="00951FAB">
      <w:pPr>
        <w:numPr>
          <w:ilvl w:val="0"/>
          <w:numId w:val="2"/>
        </w:numPr>
        <w:spacing w:line="480" w:lineRule="exact"/>
        <w:ind w:firstLineChars="200" w:firstLine="616"/>
        <w:rPr>
          <w:rFonts w:ascii="仿宋_GB2312" w:eastAsia="仿宋_GB2312"/>
          <w:sz w:val="32"/>
          <w:szCs w:val="32"/>
        </w:rPr>
      </w:pPr>
      <w:r>
        <w:rPr>
          <w:rFonts w:ascii="仿宋_GB2312" w:eastAsia="仿宋_GB2312" w:hint="eastAsia"/>
          <w:spacing w:val="-6"/>
          <w:sz w:val="32"/>
          <w:szCs w:val="32"/>
        </w:rPr>
        <w:t>党的全面领导与国家治理体系和治理能力现代化研究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党的建设学科基本问题研究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新时代高校党建研究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新时代加强党的建设学科建设研究</w:t>
      </w:r>
    </w:p>
    <w:p w:rsidR="005C5A4F" w:rsidRDefault="005C5A4F">
      <w:pPr>
        <w:spacing w:line="480" w:lineRule="exact"/>
        <w:ind w:firstLineChars="262" w:firstLine="838"/>
        <w:jc w:val="center"/>
        <w:rPr>
          <w:rFonts w:ascii="黑体" w:eastAsia="黑体" w:hAnsi="黑体" w:cs="黑体"/>
          <w:sz w:val="32"/>
          <w:szCs w:val="32"/>
        </w:rPr>
      </w:pPr>
    </w:p>
    <w:p w:rsidR="005C5A4F" w:rsidRDefault="00951FAB">
      <w:pPr>
        <w:spacing w:line="480" w:lineRule="exact"/>
        <w:jc w:val="center"/>
        <w:rPr>
          <w:rFonts w:ascii="黑体" w:eastAsia="黑体" w:hAnsi="黑体" w:cs="黑体"/>
          <w:sz w:val="32"/>
          <w:szCs w:val="32"/>
        </w:rPr>
      </w:pPr>
      <w:r>
        <w:rPr>
          <w:rFonts w:ascii="黑体" w:eastAsia="黑体" w:hAnsi="黑体" w:cs="黑体" w:hint="eastAsia"/>
          <w:sz w:val="32"/>
          <w:szCs w:val="32"/>
        </w:rPr>
        <w:t>哲学</w:t>
      </w:r>
    </w:p>
    <w:p w:rsidR="005C5A4F" w:rsidRDefault="005C5A4F" w:rsidP="0067521D">
      <w:pPr>
        <w:pStyle w:val="a0"/>
        <w:spacing w:after="0" w:line="480" w:lineRule="exact"/>
        <w:ind w:firstLine="200"/>
      </w:pP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以人民为中心思想的哲学基础研究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中国共产党关于社会发展道路思想的哲学研究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中国特色哲学学科体系学术体系话语体系研究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马克思主义哲学基础理论研究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马克思主义哲学与当代思潮研究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sz w:val="32"/>
          <w:szCs w:val="32"/>
        </w:rPr>
        <w:t>文艺复兴哲学经典的翻译与研究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中国哲学基本概念、命题与问题研究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中国哲学形态发展史研究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中国传统哲学的创造性转化和创新性发展研究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中国传统哲学理论体系研究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社会主义核心价值观与新时代公民道德建设研究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人类共同价值与人类命运共同体研究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历史虚无主义错误思潮解析和批判研究</w:t>
      </w:r>
    </w:p>
    <w:p w:rsidR="005C5A4F" w:rsidRDefault="005C5A4F">
      <w:pPr>
        <w:pStyle w:val="a0"/>
        <w:spacing w:after="0" w:line="480" w:lineRule="exact"/>
        <w:ind w:firstLineChars="0" w:firstLine="0"/>
      </w:pPr>
    </w:p>
    <w:p w:rsidR="005C5A4F" w:rsidRDefault="00951FAB">
      <w:pPr>
        <w:spacing w:line="480" w:lineRule="exact"/>
        <w:jc w:val="center"/>
        <w:rPr>
          <w:rFonts w:ascii="黑体" w:eastAsia="黑体" w:hAnsi="黑体" w:cs="黑体"/>
          <w:sz w:val="32"/>
          <w:szCs w:val="32"/>
        </w:rPr>
      </w:pPr>
      <w:r>
        <w:rPr>
          <w:rFonts w:ascii="黑体" w:eastAsia="黑体" w:hAnsi="黑体" w:cs="黑体" w:hint="eastAsia"/>
          <w:sz w:val="32"/>
          <w:szCs w:val="32"/>
        </w:rPr>
        <w:t>经济学</w:t>
      </w:r>
    </w:p>
    <w:p w:rsidR="005C5A4F" w:rsidRDefault="005C5A4F" w:rsidP="0067521D">
      <w:pPr>
        <w:pStyle w:val="a0"/>
        <w:spacing w:after="0" w:line="480" w:lineRule="exact"/>
        <w:ind w:firstLine="200"/>
      </w:pP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中国特色经济学理论体系构建与结构研究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公有经济与非公经济共同发展研究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坚持按劳分配为主体、多种分配方式并存与改善收入</w:t>
      </w:r>
    </w:p>
    <w:p w:rsidR="005C5A4F" w:rsidRDefault="00951FAB" w:rsidP="0067521D">
      <w:pPr>
        <w:spacing w:line="480" w:lineRule="exact"/>
        <w:ind w:firstLineChars="393" w:firstLine="1258"/>
        <w:rPr>
          <w:rFonts w:ascii="仿宋_GB2312" w:eastAsia="仿宋_GB2312"/>
          <w:sz w:val="32"/>
          <w:szCs w:val="32"/>
        </w:rPr>
      </w:pPr>
      <w:r>
        <w:rPr>
          <w:rFonts w:ascii="仿宋_GB2312" w:eastAsia="仿宋_GB2312" w:hint="eastAsia"/>
          <w:sz w:val="32"/>
          <w:szCs w:val="32"/>
        </w:rPr>
        <w:t>分配研究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新时代经济高质量发展的实现路径研究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新发展格局</w:t>
      </w:r>
      <w:proofErr w:type="gramStart"/>
      <w:r>
        <w:rPr>
          <w:rFonts w:ascii="仿宋_GB2312" w:eastAsia="仿宋_GB2312" w:hint="eastAsia"/>
          <w:sz w:val="32"/>
          <w:szCs w:val="32"/>
        </w:rPr>
        <w:t>下数字产业链发展</w:t>
      </w:r>
      <w:proofErr w:type="gramEnd"/>
      <w:r>
        <w:rPr>
          <w:rFonts w:ascii="仿宋_GB2312" w:eastAsia="仿宋_GB2312" w:hint="eastAsia"/>
          <w:sz w:val="32"/>
          <w:szCs w:val="32"/>
        </w:rPr>
        <w:t>战略研究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数字经济与实体经济融合发展的政治经济学分析</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构建中国特色城乡融合发展新格局的政治经济学研究</w:t>
      </w:r>
    </w:p>
    <w:p w:rsidR="005C5A4F" w:rsidRDefault="005C5A4F">
      <w:pPr>
        <w:spacing w:line="480" w:lineRule="exact"/>
        <w:rPr>
          <w:rFonts w:ascii="仿宋_GB2312" w:eastAsia="仿宋_GB2312"/>
          <w:sz w:val="32"/>
          <w:szCs w:val="32"/>
        </w:rPr>
      </w:pPr>
    </w:p>
    <w:p w:rsidR="005C5A4F" w:rsidRDefault="00951FAB">
      <w:pPr>
        <w:spacing w:line="480" w:lineRule="exact"/>
        <w:jc w:val="center"/>
        <w:rPr>
          <w:rFonts w:ascii="黑体" w:eastAsia="黑体" w:hAnsi="黑体" w:cs="黑体"/>
          <w:sz w:val="32"/>
          <w:szCs w:val="32"/>
        </w:rPr>
      </w:pPr>
      <w:r>
        <w:rPr>
          <w:rFonts w:ascii="黑体" w:eastAsia="黑体" w:hAnsi="黑体" w:cs="黑体" w:hint="eastAsia"/>
          <w:sz w:val="32"/>
          <w:szCs w:val="32"/>
        </w:rPr>
        <w:t>政治学</w:t>
      </w:r>
    </w:p>
    <w:p w:rsidR="005C5A4F" w:rsidRDefault="005C5A4F" w:rsidP="0067521D">
      <w:pPr>
        <w:pStyle w:val="a0"/>
        <w:spacing w:after="0" w:line="480" w:lineRule="exact"/>
        <w:ind w:firstLine="200"/>
      </w:pP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lastRenderedPageBreak/>
        <w:t>新时代全面建成小康社会后相对贫困治理问题研究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新发展阶段的基本特征研究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贯彻新发展理念研究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构建新发展格局研究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加快建设现代化经济体系研究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完善自由贸易试验区布局研究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新发展阶段相对贫困问题研究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数字货币问题研究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积极应对老龄化的国家战略研究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支持民营企业创新政策研究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构建高水平社会主义市场经济体制的政府职能研究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正确处理新时期人民内部矛盾，坚持和发展新时代“枫</w:t>
      </w:r>
    </w:p>
    <w:p w:rsidR="005C5A4F" w:rsidRDefault="00951FAB" w:rsidP="0067521D">
      <w:pPr>
        <w:spacing w:line="480" w:lineRule="exact"/>
        <w:ind w:firstLineChars="393" w:firstLine="1258"/>
        <w:rPr>
          <w:rFonts w:ascii="仿宋_GB2312" w:eastAsia="仿宋_GB2312"/>
          <w:sz w:val="32"/>
          <w:szCs w:val="32"/>
        </w:rPr>
      </w:pPr>
      <w:r>
        <w:rPr>
          <w:rFonts w:ascii="仿宋_GB2312" w:eastAsia="仿宋_GB2312" w:hint="eastAsia"/>
          <w:sz w:val="32"/>
          <w:szCs w:val="32"/>
        </w:rPr>
        <w:t>桥经验</w:t>
      </w:r>
      <w:proofErr w:type="gramStart"/>
      <w:r>
        <w:rPr>
          <w:rFonts w:ascii="仿宋_GB2312" w:eastAsia="仿宋_GB2312" w:hint="eastAsia"/>
          <w:sz w:val="32"/>
          <w:szCs w:val="32"/>
        </w:rPr>
        <w:t>”</w:t>
      </w:r>
      <w:proofErr w:type="gramEnd"/>
      <w:r>
        <w:rPr>
          <w:rFonts w:ascii="仿宋_GB2312" w:eastAsia="仿宋_GB2312" w:hint="eastAsia"/>
          <w:sz w:val="32"/>
          <w:szCs w:val="32"/>
        </w:rPr>
        <w:t>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新时代中国特色社会主义国家理论研究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政治共同体的基础和特点的理论分析</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高质量发展与高效能治理的辩证关系研究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国家治理和发展的系统观念和底线思维研究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发展中国家政党制度发展新趋势研究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百年未有之大变局下中国特色国别和区域研究的理论</w:t>
      </w:r>
    </w:p>
    <w:p w:rsidR="005C5A4F" w:rsidRDefault="00951FAB" w:rsidP="0067521D">
      <w:pPr>
        <w:spacing w:line="480" w:lineRule="exact"/>
        <w:ind w:firstLineChars="393" w:firstLine="1258"/>
        <w:rPr>
          <w:rFonts w:ascii="仿宋_GB2312" w:eastAsia="仿宋_GB2312"/>
          <w:sz w:val="32"/>
          <w:szCs w:val="32"/>
        </w:rPr>
      </w:pPr>
      <w:r>
        <w:rPr>
          <w:rFonts w:ascii="仿宋_GB2312" w:eastAsia="仿宋_GB2312" w:hint="eastAsia"/>
          <w:sz w:val="32"/>
          <w:szCs w:val="32"/>
        </w:rPr>
        <w:t>与实践探索</w:t>
      </w:r>
    </w:p>
    <w:p w:rsidR="005C5A4F" w:rsidRDefault="005C5A4F" w:rsidP="0067521D">
      <w:pPr>
        <w:pStyle w:val="a0"/>
        <w:spacing w:after="0" w:line="480" w:lineRule="exact"/>
        <w:ind w:firstLine="200"/>
      </w:pPr>
    </w:p>
    <w:p w:rsidR="005C5A4F" w:rsidRDefault="005C5A4F">
      <w:pPr>
        <w:pStyle w:val="a0"/>
        <w:spacing w:after="0" w:line="480" w:lineRule="exact"/>
        <w:ind w:firstLineChars="0" w:firstLine="0"/>
      </w:pPr>
    </w:p>
    <w:p w:rsidR="005C5A4F" w:rsidRDefault="00951FAB">
      <w:pPr>
        <w:spacing w:line="480" w:lineRule="exact"/>
        <w:jc w:val="center"/>
        <w:rPr>
          <w:rFonts w:ascii="黑体" w:eastAsia="黑体" w:hAnsi="黑体" w:cs="黑体"/>
          <w:sz w:val="32"/>
          <w:szCs w:val="32"/>
        </w:rPr>
      </w:pPr>
      <w:r>
        <w:rPr>
          <w:rFonts w:ascii="黑体" w:eastAsia="黑体" w:hAnsi="黑体" w:cs="黑体" w:hint="eastAsia"/>
          <w:sz w:val="32"/>
          <w:szCs w:val="32"/>
        </w:rPr>
        <w:t>法学</w:t>
      </w:r>
    </w:p>
    <w:p w:rsidR="005C5A4F" w:rsidRDefault="005C5A4F" w:rsidP="0067521D">
      <w:pPr>
        <w:pStyle w:val="a0"/>
        <w:spacing w:after="0" w:line="480" w:lineRule="exact"/>
        <w:ind w:firstLine="200"/>
      </w:pP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中国共产党长期执政的法理依据研究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依宪治国、依宪执政理论体系研究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民法典实施中的重大疑难问题研究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优化营商环境法治保障研究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中国社会治理模式研究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国家荣誉制度的宪法整合研究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lastRenderedPageBreak/>
        <w:t>行政决策合法性审查研究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完善国家应急管理体系研究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2035年法治政府远景目标研究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新时代宏观调控制度体系化研究</w:t>
      </w:r>
    </w:p>
    <w:p w:rsidR="005C5A4F" w:rsidRDefault="005C5A4F" w:rsidP="0067521D">
      <w:pPr>
        <w:pStyle w:val="a0"/>
        <w:spacing w:after="0" w:line="480" w:lineRule="exact"/>
        <w:ind w:firstLine="200"/>
      </w:pPr>
    </w:p>
    <w:p w:rsidR="005C5A4F" w:rsidRDefault="00951FAB">
      <w:pPr>
        <w:spacing w:line="480" w:lineRule="exact"/>
        <w:jc w:val="center"/>
        <w:rPr>
          <w:rFonts w:ascii="黑体" w:eastAsia="黑体" w:hAnsi="黑体" w:cs="黑体"/>
          <w:sz w:val="32"/>
          <w:szCs w:val="32"/>
        </w:rPr>
      </w:pPr>
      <w:r>
        <w:rPr>
          <w:rFonts w:ascii="黑体" w:eastAsia="黑体" w:hAnsi="黑体" w:cs="黑体" w:hint="eastAsia"/>
          <w:sz w:val="32"/>
          <w:szCs w:val="32"/>
        </w:rPr>
        <w:t>社会学</w:t>
      </w:r>
    </w:p>
    <w:p w:rsidR="005C5A4F" w:rsidRDefault="005C5A4F" w:rsidP="0067521D">
      <w:pPr>
        <w:pStyle w:val="a0"/>
        <w:spacing w:after="0" w:line="480" w:lineRule="exact"/>
        <w:ind w:firstLine="200"/>
      </w:pP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国家治理现代化的理论研究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中国社会研究方法体系与质量控制研究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我国传统村落文化保护的社会学研究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乡村振兴背景下农村社区组织体系建设、产业发展</w:t>
      </w:r>
      <w:proofErr w:type="gramStart"/>
      <w:r>
        <w:rPr>
          <w:rFonts w:ascii="仿宋_GB2312" w:eastAsia="仿宋_GB2312" w:hint="eastAsia"/>
          <w:sz w:val="32"/>
          <w:szCs w:val="32"/>
        </w:rPr>
        <w:t>和</w:t>
      </w:r>
      <w:proofErr w:type="gramEnd"/>
    </w:p>
    <w:p w:rsidR="005C5A4F" w:rsidRDefault="00951FAB">
      <w:pPr>
        <w:spacing w:line="480" w:lineRule="exact"/>
        <w:ind w:firstLineChars="400" w:firstLine="1280"/>
        <w:rPr>
          <w:rFonts w:ascii="仿宋_GB2312" w:eastAsia="仿宋_GB2312"/>
          <w:sz w:val="32"/>
          <w:szCs w:val="32"/>
        </w:rPr>
      </w:pPr>
      <w:r>
        <w:rPr>
          <w:rFonts w:ascii="仿宋_GB2312" w:eastAsia="仿宋_GB2312" w:hint="eastAsia"/>
          <w:sz w:val="32"/>
          <w:szCs w:val="32"/>
        </w:rPr>
        <w:t>转型升级、社会工作等问题研究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“十四五”时期我国社会结构改进研究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我国中长期收入分配差距变迁与共同富裕战略的社会</w:t>
      </w:r>
    </w:p>
    <w:p w:rsidR="005C5A4F" w:rsidRDefault="00951FAB">
      <w:pPr>
        <w:spacing w:line="480" w:lineRule="exact"/>
        <w:ind w:firstLineChars="400" w:firstLine="1280"/>
        <w:rPr>
          <w:rFonts w:ascii="仿宋_GB2312" w:eastAsia="仿宋_GB2312"/>
          <w:sz w:val="32"/>
          <w:szCs w:val="32"/>
        </w:rPr>
      </w:pPr>
      <w:r>
        <w:rPr>
          <w:rFonts w:ascii="仿宋_GB2312" w:eastAsia="仿宋_GB2312" w:hint="eastAsia"/>
          <w:sz w:val="32"/>
          <w:szCs w:val="32"/>
        </w:rPr>
        <w:t>学研究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发展中国特色社会主义社会学研究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新时代中国社会学理论体系建设研究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我国中长期主要社会风险研究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乡村治理现代化研究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居民住房的社会学研究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中国新生代价值观演变的社会学研究</w:t>
      </w:r>
    </w:p>
    <w:p w:rsidR="005C5A4F" w:rsidRDefault="005C5A4F" w:rsidP="0067521D">
      <w:pPr>
        <w:pStyle w:val="a0"/>
        <w:spacing w:after="0" w:line="480" w:lineRule="exact"/>
        <w:ind w:firstLine="200"/>
      </w:pPr>
    </w:p>
    <w:p w:rsidR="005C5A4F" w:rsidRDefault="00951FAB" w:rsidP="0067521D">
      <w:pPr>
        <w:pStyle w:val="a0"/>
        <w:spacing w:after="0" w:line="480" w:lineRule="exact"/>
        <w:ind w:firstLine="320"/>
        <w:jc w:val="center"/>
        <w:rPr>
          <w:rFonts w:ascii="黑体" w:eastAsia="黑体" w:hAnsi="黑体" w:cs="黑体"/>
          <w:sz w:val="32"/>
          <w:szCs w:val="32"/>
        </w:rPr>
      </w:pPr>
      <w:r>
        <w:rPr>
          <w:rFonts w:ascii="黑体" w:eastAsia="黑体" w:hAnsi="黑体" w:cs="黑体" w:hint="eastAsia"/>
          <w:sz w:val="32"/>
          <w:szCs w:val="32"/>
        </w:rPr>
        <w:t>人口学</w:t>
      </w:r>
    </w:p>
    <w:p w:rsidR="005C5A4F" w:rsidRDefault="005C5A4F" w:rsidP="0067521D">
      <w:pPr>
        <w:pStyle w:val="a0"/>
        <w:spacing w:after="0" w:line="480" w:lineRule="exact"/>
        <w:ind w:firstLine="320"/>
        <w:jc w:val="center"/>
        <w:rPr>
          <w:rFonts w:ascii="黑体" w:eastAsia="黑体" w:hAnsi="黑体" w:cs="黑体"/>
          <w:sz w:val="32"/>
          <w:szCs w:val="32"/>
        </w:rPr>
      </w:pP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人口长期均衡发展目标、指标及测度研究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中国共产党人口治理思想研究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人口转变与数字经济关系研究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县域经济发展与人口聚集研究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中国城市化发展道路研究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人口统计新方法研究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lastRenderedPageBreak/>
        <w:t>全国及分区域生命表研究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健康预期寿命研究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农民工社会融合研究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农民工养老问题研究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中国家庭模式研究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普惠</w:t>
      </w:r>
      <w:proofErr w:type="gramStart"/>
      <w:r>
        <w:rPr>
          <w:rFonts w:ascii="仿宋_GB2312" w:eastAsia="仿宋_GB2312" w:hint="eastAsia"/>
          <w:sz w:val="32"/>
          <w:szCs w:val="32"/>
        </w:rPr>
        <w:t>性托育服务</w:t>
      </w:r>
      <w:proofErr w:type="gramEnd"/>
      <w:r>
        <w:rPr>
          <w:rFonts w:ascii="仿宋_GB2312" w:eastAsia="仿宋_GB2312" w:hint="eastAsia"/>
          <w:sz w:val="32"/>
          <w:szCs w:val="32"/>
        </w:rPr>
        <w:t>体系研究</w:t>
      </w:r>
    </w:p>
    <w:p w:rsidR="005C5A4F" w:rsidRDefault="005C5A4F" w:rsidP="0067521D">
      <w:pPr>
        <w:pStyle w:val="a0"/>
        <w:spacing w:after="0" w:line="480" w:lineRule="exact"/>
        <w:ind w:firstLine="200"/>
      </w:pPr>
    </w:p>
    <w:p w:rsidR="005C5A4F" w:rsidRDefault="00951FAB" w:rsidP="0067521D">
      <w:pPr>
        <w:pStyle w:val="a0"/>
        <w:spacing w:after="0" w:line="480" w:lineRule="exact"/>
        <w:ind w:firstLine="320"/>
        <w:jc w:val="center"/>
        <w:rPr>
          <w:rFonts w:ascii="黑体" w:eastAsia="黑体" w:hAnsi="黑体" w:cs="黑体"/>
          <w:sz w:val="32"/>
          <w:szCs w:val="32"/>
        </w:rPr>
      </w:pPr>
      <w:r>
        <w:rPr>
          <w:rFonts w:ascii="黑体" w:eastAsia="黑体" w:hAnsi="黑体" w:cs="黑体" w:hint="eastAsia"/>
          <w:sz w:val="32"/>
          <w:szCs w:val="32"/>
        </w:rPr>
        <w:t>民族学</w:t>
      </w:r>
    </w:p>
    <w:p w:rsidR="005C5A4F" w:rsidRDefault="005C5A4F" w:rsidP="0067521D">
      <w:pPr>
        <w:pStyle w:val="a0"/>
        <w:spacing w:after="0" w:line="480" w:lineRule="exact"/>
        <w:ind w:firstLine="320"/>
        <w:jc w:val="center"/>
        <w:rPr>
          <w:rFonts w:ascii="黑体" w:eastAsia="黑体" w:hAnsi="黑体" w:cs="黑体"/>
          <w:sz w:val="32"/>
          <w:szCs w:val="32"/>
        </w:rPr>
      </w:pP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民族法治与民族团结进步研究</w:t>
      </w:r>
    </w:p>
    <w:p w:rsidR="005C5A4F" w:rsidRDefault="00951FAB">
      <w:pPr>
        <w:numPr>
          <w:ilvl w:val="0"/>
          <w:numId w:val="2"/>
        </w:numPr>
        <w:spacing w:line="480" w:lineRule="exact"/>
        <w:ind w:firstLineChars="200" w:firstLine="596"/>
        <w:rPr>
          <w:rFonts w:ascii="仿宋_GB2312" w:eastAsia="仿宋_GB2312"/>
          <w:spacing w:val="-11"/>
          <w:sz w:val="32"/>
          <w:szCs w:val="32"/>
        </w:rPr>
      </w:pPr>
      <w:r>
        <w:rPr>
          <w:rFonts w:ascii="仿宋_GB2312" w:eastAsia="仿宋_GB2312" w:hint="eastAsia"/>
          <w:spacing w:val="-11"/>
          <w:sz w:val="32"/>
          <w:szCs w:val="32"/>
        </w:rPr>
        <w:t>民族团结进步示范区</w:t>
      </w:r>
      <w:proofErr w:type="gramStart"/>
      <w:r>
        <w:rPr>
          <w:rFonts w:ascii="仿宋_GB2312" w:eastAsia="仿宋_GB2312" w:hint="eastAsia"/>
          <w:spacing w:val="-11"/>
          <w:sz w:val="32"/>
          <w:szCs w:val="32"/>
        </w:rPr>
        <w:t>建设与铸牢</w:t>
      </w:r>
      <w:proofErr w:type="gramEnd"/>
      <w:r>
        <w:rPr>
          <w:rFonts w:ascii="仿宋_GB2312" w:eastAsia="仿宋_GB2312" w:hint="eastAsia"/>
          <w:spacing w:val="-11"/>
          <w:sz w:val="32"/>
          <w:szCs w:val="32"/>
        </w:rPr>
        <w:t>中华民族共同体意识研究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全面小康与民族地区发展不平衡不充分突出问题研究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民族地区健全多层次社会保障体系研究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多</w:t>
      </w:r>
      <w:proofErr w:type="gramStart"/>
      <w:r>
        <w:rPr>
          <w:rFonts w:ascii="仿宋_GB2312" w:eastAsia="仿宋_GB2312" w:hint="eastAsia"/>
          <w:sz w:val="32"/>
          <w:szCs w:val="32"/>
        </w:rPr>
        <w:t>民族互嵌社区</w:t>
      </w:r>
      <w:proofErr w:type="gramEnd"/>
      <w:r>
        <w:rPr>
          <w:rFonts w:ascii="仿宋_GB2312" w:eastAsia="仿宋_GB2312" w:hint="eastAsia"/>
          <w:sz w:val="32"/>
          <w:szCs w:val="32"/>
        </w:rPr>
        <w:t>（乡村）共建共治共享研究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少数民族传统村落和乡村风貌保护的典型调查研究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提高民族地区教育质量和水平研究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民族地区国家通用语言文字义务教育研究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中国各民族传统生态知识与生存智慧研究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文化自觉、文化自信与文化认同的学理研究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近代中华民族研究的学术史研究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建国以来中华民族研究的学术理论研究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新时代中国民族学知识生产与学科体系研究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中华民族起源的历史学研究</w:t>
      </w:r>
    </w:p>
    <w:p w:rsidR="005C5A4F" w:rsidRDefault="005C5A4F" w:rsidP="0067521D">
      <w:pPr>
        <w:pStyle w:val="a0"/>
        <w:spacing w:after="0" w:line="480" w:lineRule="exact"/>
        <w:ind w:firstLine="200"/>
      </w:pPr>
    </w:p>
    <w:p w:rsidR="005C5A4F" w:rsidRDefault="00951FAB" w:rsidP="0067521D">
      <w:pPr>
        <w:pStyle w:val="a0"/>
        <w:spacing w:after="0" w:line="480" w:lineRule="exact"/>
        <w:ind w:firstLine="320"/>
        <w:jc w:val="center"/>
        <w:rPr>
          <w:rFonts w:ascii="黑体" w:eastAsia="黑体" w:hAnsi="黑体" w:cs="黑体"/>
          <w:sz w:val="32"/>
          <w:szCs w:val="32"/>
        </w:rPr>
      </w:pPr>
      <w:r>
        <w:rPr>
          <w:rFonts w:ascii="黑体" w:eastAsia="黑体" w:hAnsi="黑体" w:cs="黑体" w:hint="eastAsia"/>
          <w:sz w:val="32"/>
          <w:szCs w:val="32"/>
        </w:rPr>
        <w:t>历史学</w:t>
      </w:r>
    </w:p>
    <w:p w:rsidR="005C5A4F" w:rsidRDefault="005C5A4F" w:rsidP="0067521D">
      <w:pPr>
        <w:pStyle w:val="a0"/>
        <w:spacing w:after="0" w:line="480" w:lineRule="exact"/>
        <w:ind w:firstLine="320"/>
        <w:jc w:val="center"/>
        <w:rPr>
          <w:rFonts w:ascii="黑体" w:eastAsia="黑体" w:hAnsi="黑体" w:cs="黑体"/>
          <w:sz w:val="32"/>
          <w:szCs w:val="32"/>
        </w:rPr>
      </w:pP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中国古代国家监察体制研究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中国历代社会的经济结构及其演变研究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历史时期重大疾疫及社会应对综合研究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中国历代国家</w:t>
      </w:r>
      <w:proofErr w:type="gramStart"/>
      <w:r>
        <w:rPr>
          <w:rFonts w:ascii="仿宋_GB2312" w:eastAsia="仿宋_GB2312" w:hint="eastAsia"/>
          <w:sz w:val="32"/>
          <w:szCs w:val="32"/>
        </w:rPr>
        <w:t>治理史</w:t>
      </w:r>
      <w:proofErr w:type="gramEnd"/>
      <w:r>
        <w:rPr>
          <w:rFonts w:ascii="仿宋_GB2312" w:eastAsia="仿宋_GB2312" w:hint="eastAsia"/>
          <w:sz w:val="32"/>
          <w:szCs w:val="32"/>
        </w:rPr>
        <w:t>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lastRenderedPageBreak/>
        <w:t>中国近代史学科、学术体系的形成与嬗变研究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近代中国知识分子通向马列主义之路研究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中国维护国家统一反对分裂斗争史研究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各国历史教科书中的中国形象研究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全球史研究</w:t>
      </w:r>
    </w:p>
    <w:p w:rsidR="005C5A4F" w:rsidRDefault="005C5A4F" w:rsidP="0067521D">
      <w:pPr>
        <w:pStyle w:val="a0"/>
        <w:spacing w:after="0" w:line="480" w:lineRule="exact"/>
        <w:ind w:firstLine="200"/>
      </w:pPr>
    </w:p>
    <w:p w:rsidR="005C5A4F" w:rsidRDefault="00951FAB" w:rsidP="0067521D">
      <w:pPr>
        <w:pStyle w:val="a0"/>
        <w:spacing w:after="0" w:line="480" w:lineRule="exact"/>
        <w:ind w:firstLine="320"/>
        <w:jc w:val="center"/>
        <w:rPr>
          <w:rFonts w:ascii="黑体" w:eastAsia="黑体" w:hAnsi="黑体" w:cs="黑体"/>
          <w:sz w:val="32"/>
          <w:szCs w:val="32"/>
        </w:rPr>
      </w:pPr>
      <w:r>
        <w:rPr>
          <w:rFonts w:ascii="黑体" w:eastAsia="黑体" w:hAnsi="黑体" w:cs="黑体" w:hint="eastAsia"/>
          <w:sz w:val="32"/>
          <w:szCs w:val="32"/>
        </w:rPr>
        <w:t>宗教学</w:t>
      </w:r>
    </w:p>
    <w:p w:rsidR="005C5A4F" w:rsidRDefault="005C5A4F" w:rsidP="0067521D">
      <w:pPr>
        <w:pStyle w:val="a0"/>
        <w:spacing w:after="0" w:line="480" w:lineRule="exact"/>
        <w:ind w:firstLine="320"/>
        <w:jc w:val="center"/>
        <w:rPr>
          <w:rFonts w:ascii="黑体" w:eastAsia="黑体" w:hAnsi="黑体" w:cs="黑体"/>
          <w:sz w:val="32"/>
          <w:szCs w:val="32"/>
        </w:rPr>
      </w:pP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新时期马克思主义宗教观的创新发展研究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中国特色马克思主义宗教学建设研究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新时期宗教中国化发展的方向、理论与实践研究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建国以来我国宗教学学科的历史进程研究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中国宗教文化创造性转化与创新性发展研究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当代宗教与国际关系研究</w:t>
      </w:r>
    </w:p>
    <w:p w:rsidR="005C5A4F" w:rsidRDefault="005C5A4F" w:rsidP="0067521D">
      <w:pPr>
        <w:pStyle w:val="a0"/>
        <w:spacing w:after="0" w:line="480" w:lineRule="exact"/>
        <w:ind w:firstLine="200"/>
      </w:pPr>
    </w:p>
    <w:p w:rsidR="005C5A4F" w:rsidRDefault="00951FAB" w:rsidP="0067521D">
      <w:pPr>
        <w:pStyle w:val="a0"/>
        <w:spacing w:after="0" w:line="480" w:lineRule="exact"/>
        <w:ind w:firstLine="320"/>
        <w:jc w:val="center"/>
        <w:rPr>
          <w:rFonts w:ascii="黑体" w:eastAsia="黑体" w:hAnsi="黑体" w:cs="黑体"/>
          <w:sz w:val="32"/>
          <w:szCs w:val="32"/>
        </w:rPr>
      </w:pPr>
      <w:r>
        <w:rPr>
          <w:rFonts w:ascii="黑体" w:eastAsia="黑体" w:hAnsi="黑体" w:cs="黑体" w:hint="eastAsia"/>
          <w:sz w:val="32"/>
          <w:szCs w:val="32"/>
        </w:rPr>
        <w:t>新闻学与传播学</w:t>
      </w:r>
    </w:p>
    <w:p w:rsidR="005C5A4F" w:rsidRDefault="005C5A4F" w:rsidP="0067521D">
      <w:pPr>
        <w:pStyle w:val="a0"/>
        <w:spacing w:after="0" w:line="480" w:lineRule="exact"/>
        <w:ind w:firstLine="320"/>
        <w:jc w:val="center"/>
        <w:rPr>
          <w:rFonts w:ascii="黑体" w:eastAsia="黑体" w:hAnsi="黑体" w:cs="黑体"/>
          <w:sz w:val="32"/>
          <w:szCs w:val="32"/>
        </w:rPr>
      </w:pP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中国共产党百年新闻史研究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新时代中国特色舆论学研究体系建构研究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新时代重大主题报道的</w:t>
      </w:r>
      <w:proofErr w:type="gramStart"/>
      <w:r>
        <w:rPr>
          <w:rFonts w:ascii="仿宋_GB2312" w:eastAsia="仿宋_GB2312" w:hint="eastAsia"/>
          <w:sz w:val="32"/>
          <w:szCs w:val="32"/>
        </w:rPr>
        <w:t>融媒体</w:t>
      </w:r>
      <w:proofErr w:type="gramEnd"/>
      <w:r>
        <w:rPr>
          <w:rFonts w:ascii="仿宋_GB2312" w:eastAsia="仿宋_GB2312" w:hint="eastAsia"/>
          <w:sz w:val="32"/>
          <w:szCs w:val="32"/>
        </w:rPr>
        <w:t>叙事策略研究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新时代新闻传播人才培养模式创新研究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5G时代新媒体发展趋势研究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双循环背景下出版走出</w:t>
      </w:r>
      <w:proofErr w:type="gramStart"/>
      <w:r>
        <w:rPr>
          <w:rFonts w:ascii="仿宋_GB2312" w:eastAsia="仿宋_GB2312" w:hint="eastAsia"/>
          <w:sz w:val="32"/>
          <w:szCs w:val="32"/>
        </w:rPr>
        <w:t>去战略</w:t>
      </w:r>
      <w:proofErr w:type="gramEnd"/>
      <w:r>
        <w:rPr>
          <w:rFonts w:ascii="仿宋_GB2312" w:eastAsia="仿宋_GB2312" w:hint="eastAsia"/>
          <w:sz w:val="32"/>
          <w:szCs w:val="32"/>
        </w:rPr>
        <w:t>政策研究</w:t>
      </w:r>
    </w:p>
    <w:p w:rsidR="005C5A4F" w:rsidRDefault="005C5A4F" w:rsidP="0067521D">
      <w:pPr>
        <w:pStyle w:val="a0"/>
        <w:spacing w:after="0" w:line="480" w:lineRule="exact"/>
        <w:ind w:firstLine="200"/>
      </w:pPr>
    </w:p>
    <w:p w:rsidR="005C5A4F" w:rsidRDefault="00951FAB">
      <w:pPr>
        <w:spacing w:line="480" w:lineRule="exact"/>
        <w:jc w:val="center"/>
        <w:rPr>
          <w:rFonts w:ascii="黑体" w:eastAsia="黑体" w:hAnsi="黑体" w:cs="黑体"/>
          <w:sz w:val="32"/>
          <w:szCs w:val="32"/>
        </w:rPr>
      </w:pPr>
      <w:r>
        <w:rPr>
          <w:rFonts w:ascii="黑体" w:eastAsia="黑体" w:hAnsi="黑体" w:cs="黑体" w:hint="eastAsia"/>
          <w:sz w:val="32"/>
          <w:szCs w:val="32"/>
        </w:rPr>
        <w:t>心理学</w:t>
      </w:r>
    </w:p>
    <w:p w:rsidR="005C5A4F" w:rsidRDefault="005C5A4F" w:rsidP="0067521D">
      <w:pPr>
        <w:pStyle w:val="a0"/>
        <w:spacing w:after="0" w:line="480" w:lineRule="exact"/>
        <w:ind w:firstLine="200"/>
      </w:pP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百年来我国心理学发展回顾与创新研究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重大突发事件中的心理危机干预机制研究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社会心理建设与社会治理研究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学生心理健康教育研究</w:t>
      </w:r>
    </w:p>
    <w:p w:rsidR="005C5A4F" w:rsidRDefault="005C5A4F" w:rsidP="0067521D">
      <w:pPr>
        <w:pStyle w:val="a0"/>
        <w:spacing w:after="0" w:line="480" w:lineRule="exact"/>
        <w:ind w:firstLine="320"/>
        <w:jc w:val="center"/>
        <w:rPr>
          <w:rFonts w:ascii="黑体" w:eastAsia="黑体" w:hAnsi="黑体" w:cs="黑体"/>
          <w:sz w:val="32"/>
          <w:szCs w:val="32"/>
        </w:rPr>
      </w:pPr>
    </w:p>
    <w:p w:rsidR="005C5A4F" w:rsidRDefault="00951FAB" w:rsidP="0067521D">
      <w:pPr>
        <w:pStyle w:val="a0"/>
        <w:spacing w:after="0" w:line="480" w:lineRule="exact"/>
        <w:ind w:firstLine="320"/>
        <w:jc w:val="center"/>
        <w:rPr>
          <w:rFonts w:ascii="黑体" w:eastAsia="黑体" w:hAnsi="黑体" w:cs="黑体"/>
          <w:sz w:val="32"/>
          <w:szCs w:val="32"/>
        </w:rPr>
      </w:pPr>
      <w:r>
        <w:rPr>
          <w:rFonts w:ascii="黑体" w:eastAsia="黑体" w:hAnsi="黑体" w:cs="黑体" w:hint="eastAsia"/>
          <w:sz w:val="32"/>
          <w:szCs w:val="32"/>
        </w:rPr>
        <w:t>教育学·思想政治教育学</w:t>
      </w:r>
    </w:p>
    <w:p w:rsidR="005C5A4F" w:rsidRDefault="005C5A4F" w:rsidP="0067521D">
      <w:pPr>
        <w:pStyle w:val="a0"/>
        <w:spacing w:after="0" w:line="480" w:lineRule="exact"/>
        <w:ind w:firstLine="320"/>
        <w:jc w:val="center"/>
        <w:rPr>
          <w:rFonts w:ascii="黑体" w:eastAsia="黑体" w:hAnsi="黑体" w:cs="黑体"/>
          <w:sz w:val="32"/>
          <w:szCs w:val="32"/>
        </w:rPr>
      </w:pP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新时代全面贯彻党的教育方针重大理论与实践研究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贯彻立德树人根本任务的体制机制研究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高质量教育体系建设研究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新时代教育公平问题研究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新时代教育评价改革研究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“大思政课”的理论与实践研究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新时代推进新文科建设的理论与实践研究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加强我国考古能力建设和学科建设研究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加快培养理工农</w:t>
      </w:r>
      <w:proofErr w:type="gramStart"/>
      <w:r>
        <w:rPr>
          <w:rFonts w:ascii="仿宋_GB2312" w:eastAsia="仿宋_GB2312" w:hint="eastAsia"/>
          <w:sz w:val="32"/>
          <w:szCs w:val="32"/>
        </w:rPr>
        <w:t>医</w:t>
      </w:r>
      <w:proofErr w:type="gramEnd"/>
      <w:r>
        <w:rPr>
          <w:rFonts w:ascii="仿宋_GB2312" w:eastAsia="仿宋_GB2312" w:hint="eastAsia"/>
          <w:sz w:val="32"/>
          <w:szCs w:val="32"/>
        </w:rPr>
        <w:t>类专业紧缺人才研究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推动建设与“一国两制”相适应的港澳教育制度研究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新时代教育出版高质量发展研究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我国义务教育学业负担综合治理研究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教材建设国家事权的基本理论及权责机制研究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学校家庭社会协同育人机制研究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中国特色现代教育学体系发展与创新研究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高校毕业生就业与产业需求对接研究</w:t>
      </w:r>
    </w:p>
    <w:p w:rsidR="005C5A4F" w:rsidRDefault="00951FAB">
      <w:pPr>
        <w:numPr>
          <w:ilvl w:val="0"/>
          <w:numId w:val="2"/>
        </w:numPr>
        <w:spacing w:line="480" w:lineRule="exact"/>
        <w:ind w:firstLineChars="200" w:firstLine="640"/>
        <w:rPr>
          <w:rFonts w:ascii="仿宋_GB2312" w:eastAsia="仿宋_GB2312"/>
          <w:sz w:val="32"/>
          <w:szCs w:val="32"/>
        </w:rPr>
      </w:pPr>
      <w:r>
        <w:rPr>
          <w:rFonts w:ascii="仿宋_GB2312" w:eastAsia="仿宋_GB2312" w:hint="eastAsia"/>
          <w:sz w:val="32"/>
          <w:szCs w:val="32"/>
        </w:rPr>
        <w:t>海峡两岸教育融合发展研究</w:t>
      </w:r>
      <w:bookmarkStart w:id="0" w:name="_GoBack"/>
      <w:bookmarkEnd w:id="0"/>
    </w:p>
    <w:sectPr w:rsidR="005C5A4F" w:rsidSect="00ED2EBD">
      <w:footerReference w:type="default" r:id="rId9"/>
      <w:pgSz w:w="11906" w:h="16838"/>
      <w:pgMar w:top="1304" w:right="1304" w:bottom="1089" w:left="1304" w:header="851" w:footer="765"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C9A" w:rsidRDefault="00747C9A">
      <w:r>
        <w:separator/>
      </w:r>
    </w:p>
  </w:endnote>
  <w:endnote w:type="continuationSeparator" w:id="0">
    <w:p w:rsidR="00747C9A" w:rsidRDefault="0074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A4F" w:rsidRDefault="00951FAB">
    <w:pPr>
      <w:pStyle w:val="a5"/>
    </w:pPr>
    <w:r>
      <w:rPr>
        <w:noProof/>
      </w:rPr>
      <mc:AlternateContent>
        <mc:Choice Requires="wps">
          <w:drawing>
            <wp:anchor distT="0" distB="0" distL="114300" distR="114300" simplePos="0" relativeHeight="251658240" behindDoc="0" locked="0" layoutInCell="1" allowOverlap="1" wp14:anchorId="5D2BBC26" wp14:editId="71DDE3B4">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5C5A4F" w:rsidRDefault="00951FAB">
                          <w:pPr>
                            <w:pStyle w:val="a5"/>
                            <w:rPr>
                              <w:rStyle w:val="a8"/>
                              <w:rFonts w:ascii="宋体" w:hAnsi="宋体" w:cs="宋体"/>
                              <w:sz w:val="28"/>
                              <w:szCs w:val="28"/>
                            </w:rPr>
                          </w:pPr>
                          <w:r>
                            <w:rPr>
                              <w:rFonts w:ascii="宋体" w:hAnsi="宋体" w:cs="宋体" w:hint="eastAsia"/>
                              <w:sz w:val="28"/>
                              <w:szCs w:val="28"/>
                            </w:rPr>
                            <w:fldChar w:fldCharType="begin"/>
                          </w:r>
                          <w:r>
                            <w:rPr>
                              <w:rStyle w:val="a8"/>
                              <w:rFonts w:ascii="宋体" w:hAnsi="宋体" w:cs="宋体" w:hint="eastAsia"/>
                              <w:sz w:val="28"/>
                              <w:szCs w:val="28"/>
                            </w:rPr>
                            <w:instrText xml:space="preserve">PAGE  </w:instrText>
                          </w:r>
                          <w:r>
                            <w:rPr>
                              <w:rFonts w:ascii="宋体" w:hAnsi="宋体" w:cs="宋体" w:hint="eastAsia"/>
                              <w:sz w:val="28"/>
                              <w:szCs w:val="28"/>
                            </w:rPr>
                            <w:fldChar w:fldCharType="separate"/>
                          </w:r>
                          <w:r w:rsidR="00ED2EBD">
                            <w:rPr>
                              <w:rStyle w:val="a8"/>
                              <w:rFonts w:ascii="宋体" w:hAnsi="宋体" w:cs="宋体"/>
                              <w:noProof/>
                              <w:sz w:val="28"/>
                              <w:szCs w:val="28"/>
                            </w:rPr>
                            <w:t>- 8 -</w:t>
                          </w:r>
                          <w:r>
                            <w:rPr>
                              <w:rFonts w:ascii="宋体" w:hAnsi="宋体" w:cs="宋体"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O0jWkC3AQAASAMAAA4AAAAAAAAAAAAAAAAALgIAAGRycy9lMm9Eb2MueG1s&#10;UEsBAi0AFAAGAAgAAAAhAAxK8O7WAAAABQEAAA8AAAAAAAAAAAAAAAAAEQQAAGRycy9kb3ducmV2&#10;LnhtbFBLBQYAAAAABAAEAPMAAAAUBQAAAAA=&#10;" filled="f" stroked="f">
              <v:textbox style="mso-fit-shape-to-text:t" inset="0,0,0,0">
                <w:txbxContent>
                  <w:p w:rsidR="005C5A4F" w:rsidRDefault="00951FAB">
                    <w:pPr>
                      <w:pStyle w:val="a5"/>
                      <w:rPr>
                        <w:rStyle w:val="a8"/>
                        <w:rFonts w:ascii="宋体" w:hAnsi="宋体" w:cs="宋体"/>
                        <w:sz w:val="28"/>
                        <w:szCs w:val="28"/>
                      </w:rPr>
                    </w:pPr>
                    <w:r>
                      <w:rPr>
                        <w:rFonts w:ascii="宋体" w:hAnsi="宋体" w:cs="宋体" w:hint="eastAsia"/>
                        <w:sz w:val="28"/>
                        <w:szCs w:val="28"/>
                      </w:rPr>
                      <w:fldChar w:fldCharType="begin"/>
                    </w:r>
                    <w:r>
                      <w:rPr>
                        <w:rStyle w:val="a8"/>
                        <w:rFonts w:ascii="宋体" w:hAnsi="宋体" w:cs="宋体" w:hint="eastAsia"/>
                        <w:sz w:val="28"/>
                        <w:szCs w:val="28"/>
                      </w:rPr>
                      <w:instrText xml:space="preserve">PAGE  </w:instrText>
                    </w:r>
                    <w:r>
                      <w:rPr>
                        <w:rFonts w:ascii="宋体" w:hAnsi="宋体" w:cs="宋体" w:hint="eastAsia"/>
                        <w:sz w:val="28"/>
                        <w:szCs w:val="28"/>
                      </w:rPr>
                      <w:fldChar w:fldCharType="separate"/>
                    </w:r>
                    <w:r w:rsidR="00ED2EBD">
                      <w:rPr>
                        <w:rStyle w:val="a8"/>
                        <w:rFonts w:ascii="宋体" w:hAnsi="宋体" w:cs="宋体"/>
                        <w:noProof/>
                        <w:sz w:val="28"/>
                        <w:szCs w:val="28"/>
                      </w:rPr>
                      <w:t>- 8 -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C9A" w:rsidRDefault="00747C9A">
      <w:r>
        <w:separator/>
      </w:r>
    </w:p>
  </w:footnote>
  <w:footnote w:type="continuationSeparator" w:id="0">
    <w:p w:rsidR="00747C9A" w:rsidRDefault="00747C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CCF48A"/>
    <w:multiLevelType w:val="singleLevel"/>
    <w:tmpl w:val="B7CCF48A"/>
    <w:lvl w:ilvl="0">
      <w:start w:val="2"/>
      <w:numFmt w:val="chineseCounting"/>
      <w:suff w:val="nothing"/>
      <w:lvlText w:val="%1、"/>
      <w:lvlJc w:val="left"/>
      <w:rPr>
        <w:rFonts w:hint="eastAsia"/>
      </w:rPr>
    </w:lvl>
  </w:abstractNum>
  <w:abstractNum w:abstractNumId="1">
    <w:nsid w:val="38613308"/>
    <w:multiLevelType w:val="singleLevel"/>
    <w:tmpl w:val="00000000"/>
    <w:lvl w:ilvl="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921AA7"/>
    <w:rsid w:val="005C5A4F"/>
    <w:rsid w:val="0067521D"/>
    <w:rsid w:val="007314E8"/>
    <w:rsid w:val="00747C9A"/>
    <w:rsid w:val="00951FAB"/>
    <w:rsid w:val="00E679F5"/>
    <w:rsid w:val="00ED2EBD"/>
    <w:rsid w:val="01AA44B8"/>
    <w:rsid w:val="04567E14"/>
    <w:rsid w:val="0782243E"/>
    <w:rsid w:val="08584FD4"/>
    <w:rsid w:val="08C66F77"/>
    <w:rsid w:val="09D308A5"/>
    <w:rsid w:val="0E013C16"/>
    <w:rsid w:val="0E0D1C34"/>
    <w:rsid w:val="14C93D28"/>
    <w:rsid w:val="2C1F6D48"/>
    <w:rsid w:val="30F57553"/>
    <w:rsid w:val="35853504"/>
    <w:rsid w:val="397F40E2"/>
    <w:rsid w:val="3A4806ED"/>
    <w:rsid w:val="3C322761"/>
    <w:rsid w:val="3DDC2F19"/>
    <w:rsid w:val="3E0B6037"/>
    <w:rsid w:val="425555B2"/>
    <w:rsid w:val="46921AA7"/>
    <w:rsid w:val="4814165C"/>
    <w:rsid w:val="4A3901D4"/>
    <w:rsid w:val="4B6709A8"/>
    <w:rsid w:val="4B873A2B"/>
    <w:rsid w:val="4BE3679D"/>
    <w:rsid w:val="549C015C"/>
    <w:rsid w:val="54CD40F7"/>
    <w:rsid w:val="5DD754E8"/>
    <w:rsid w:val="5EBA463D"/>
    <w:rsid w:val="5F0E2230"/>
    <w:rsid w:val="6A172294"/>
    <w:rsid w:val="6BC70F60"/>
    <w:rsid w:val="6C9B430D"/>
    <w:rsid w:val="72E4791B"/>
    <w:rsid w:val="76AB144C"/>
    <w:rsid w:val="79806F1E"/>
    <w:rsid w:val="79F16B64"/>
    <w:rsid w:val="7A9D2145"/>
    <w:rsid w:val="7D0465DC"/>
    <w:rsid w:val="7E2663E1"/>
    <w:rsid w:val="7E2D10FA"/>
    <w:rsid w:val="7F895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rPr>
      <w:kern w:val="0"/>
      <w:sz w:val="20"/>
      <w:szCs w:val="20"/>
    </w:rPr>
  </w:style>
  <w:style w:type="paragraph" w:styleId="a4">
    <w:name w:val="Body Text"/>
    <w:basedOn w:val="a"/>
    <w:qFormat/>
    <w:pPr>
      <w:spacing w:after="1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widowControl/>
      <w:spacing w:before="100" w:beforeAutospacing="1" w:after="100" w:afterAutospacing="1"/>
      <w:jc w:val="left"/>
    </w:pPr>
    <w:rPr>
      <w:rFonts w:ascii="宋体" w:cs="宋体"/>
      <w:kern w:val="0"/>
      <w:sz w:val="24"/>
    </w:rPr>
  </w:style>
  <w:style w:type="character" w:styleId="a8">
    <w:name w:val="page number"/>
    <w:basedOn w:val="a1"/>
    <w:qFormat/>
  </w:style>
  <w:style w:type="table" w:styleId="a9">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21">
    <w:name w:val="font21"/>
    <w:basedOn w:val="a1"/>
    <w:qFormat/>
    <w:rPr>
      <w:rFonts w:ascii="宋体" w:eastAsia="宋体" w:hAnsi="宋体" w:cs="宋体" w:hint="eastAsia"/>
      <w:b/>
      <w:color w:val="000000"/>
      <w:sz w:val="22"/>
      <w:szCs w:val="22"/>
      <w:u w:val="none"/>
    </w:rPr>
  </w:style>
  <w:style w:type="character" w:customStyle="1" w:styleId="font11">
    <w:name w:val="font11"/>
    <w:basedOn w:val="a1"/>
    <w:qFormat/>
    <w:rPr>
      <w:rFonts w:ascii="宋体" w:eastAsia="宋体" w:hAnsi="宋体" w:cs="宋体" w:hint="eastAsia"/>
      <w:b/>
      <w:color w:val="FF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rPr>
      <w:kern w:val="0"/>
      <w:sz w:val="20"/>
      <w:szCs w:val="20"/>
    </w:rPr>
  </w:style>
  <w:style w:type="paragraph" w:styleId="a4">
    <w:name w:val="Body Text"/>
    <w:basedOn w:val="a"/>
    <w:qFormat/>
    <w:pPr>
      <w:spacing w:after="1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widowControl/>
      <w:spacing w:before="100" w:beforeAutospacing="1" w:after="100" w:afterAutospacing="1"/>
      <w:jc w:val="left"/>
    </w:pPr>
    <w:rPr>
      <w:rFonts w:ascii="宋体" w:cs="宋体"/>
      <w:kern w:val="0"/>
      <w:sz w:val="24"/>
    </w:rPr>
  </w:style>
  <w:style w:type="character" w:styleId="a8">
    <w:name w:val="page number"/>
    <w:basedOn w:val="a1"/>
    <w:qFormat/>
  </w:style>
  <w:style w:type="table" w:styleId="a9">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21">
    <w:name w:val="font21"/>
    <w:basedOn w:val="a1"/>
    <w:qFormat/>
    <w:rPr>
      <w:rFonts w:ascii="宋体" w:eastAsia="宋体" w:hAnsi="宋体" w:cs="宋体" w:hint="eastAsia"/>
      <w:b/>
      <w:color w:val="000000"/>
      <w:sz w:val="22"/>
      <w:szCs w:val="22"/>
      <w:u w:val="none"/>
    </w:rPr>
  </w:style>
  <w:style w:type="character" w:customStyle="1" w:styleId="font11">
    <w:name w:val="font11"/>
    <w:basedOn w:val="a1"/>
    <w:qFormat/>
    <w:rPr>
      <w:rFonts w:ascii="宋体" w:eastAsia="宋体" w:hAnsi="宋体" w:cs="宋体" w:hint="eastAsia"/>
      <w:b/>
      <w:color w:val="FF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473</Words>
  <Characters>2702</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4</cp:revision>
  <cp:lastPrinted>2021-08-06T07:36:00Z</cp:lastPrinted>
  <dcterms:created xsi:type="dcterms:W3CDTF">2021-08-07T07:12:00Z</dcterms:created>
  <dcterms:modified xsi:type="dcterms:W3CDTF">2021-08-07T07:17:00Z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