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FA" w:rsidRDefault="00814CFA" w:rsidP="00814CFA">
      <w:pPr>
        <w:spacing w:line="600" w:lineRule="exact"/>
        <w:ind w:right="982"/>
        <w:rPr>
          <w:rFonts w:ascii="黑体" w:eastAsia="黑体" w:hint="eastAsia"/>
          <w:sz w:val="34"/>
          <w:szCs w:val="34"/>
        </w:rPr>
      </w:pPr>
      <w:r>
        <w:rPr>
          <w:rFonts w:ascii="黑体" w:eastAsia="黑体" w:hint="eastAsia"/>
          <w:sz w:val="34"/>
          <w:szCs w:val="34"/>
        </w:rPr>
        <w:t>附件</w:t>
      </w:r>
    </w:p>
    <w:p w:rsidR="00814CFA" w:rsidRDefault="00814CFA" w:rsidP="00814CFA">
      <w:pPr>
        <w:spacing w:line="560" w:lineRule="exact"/>
        <w:rPr>
          <w:rFonts w:ascii="仿宋_GB2312" w:eastAsia="仿宋_GB2312" w:hint="eastAsia"/>
          <w:sz w:val="34"/>
          <w:szCs w:val="34"/>
        </w:rPr>
      </w:pPr>
    </w:p>
    <w:p w:rsidR="00814CFA" w:rsidRDefault="00814CFA" w:rsidP="00814CFA">
      <w:pPr>
        <w:spacing w:line="56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厦门市社会科学调研课题项目2022年度课题指南</w:t>
      </w:r>
    </w:p>
    <w:bookmarkEnd w:id="0"/>
    <w:p w:rsidR="00814CFA" w:rsidRDefault="00814CFA" w:rsidP="00814CFA">
      <w:pPr>
        <w:spacing w:line="560" w:lineRule="exact"/>
        <w:rPr>
          <w:rFonts w:ascii="仿宋_GB2312" w:eastAsia="仿宋_GB2312" w:hint="eastAsia"/>
          <w:sz w:val="34"/>
          <w:szCs w:val="34"/>
        </w:rPr>
      </w:pPr>
    </w:p>
    <w:p w:rsidR="00814CFA" w:rsidRDefault="00814CFA" w:rsidP="00814CFA">
      <w:pPr>
        <w:spacing w:line="56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一、申报要求</w:t>
      </w:r>
    </w:p>
    <w:p w:rsidR="00814CFA" w:rsidRDefault="00814CFA" w:rsidP="00814CFA">
      <w:pPr>
        <w:spacing w:line="560" w:lineRule="exact"/>
        <w:ind w:firstLineChars="200" w:firstLine="680"/>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（一）指导思想</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2022年是进入全面建设社会主义现代化国家新征程、向着第二个百年奋斗目标进军的重要一年。厦门市社会科学调研课题组织工作要以习近平新时代中国特色社会主义思想为指导，深入学习贯彻党的十九大和十九届二中、三中、四中、五中、六中全会精神，全面贯彻落</w:t>
      </w:r>
      <w:proofErr w:type="gramStart"/>
      <w:r>
        <w:rPr>
          <w:rFonts w:ascii="仿宋_GB2312" w:eastAsia="仿宋_GB2312" w:hAnsi="仿宋_GB2312" w:cs="仿宋_GB2312" w:hint="eastAsia"/>
          <w:sz w:val="34"/>
          <w:szCs w:val="34"/>
        </w:rPr>
        <w:t>实习近</w:t>
      </w:r>
      <w:proofErr w:type="gramEnd"/>
      <w:r>
        <w:rPr>
          <w:rFonts w:ascii="仿宋_GB2312" w:eastAsia="仿宋_GB2312" w:hAnsi="仿宋_GB2312" w:cs="仿宋_GB2312" w:hint="eastAsia"/>
          <w:sz w:val="34"/>
          <w:szCs w:val="34"/>
        </w:rPr>
        <w:t>平总书记对福建、厦门工作的重要讲话重要指示批示精神，特别是习近平总书记贺信重要精神、王岐山同志在厦门经济特区建设40周年大会上的讲话精神、省委、市委常委会会议精神，立足新发展理念、贯彻新发展理念、服务和融入新发展格局，勇立潮头、勇毅前行，以厦门经济社会发展中的热点难点问题和具有全局性、战略性、前瞻性的重大理论和实际问题为主攻方向，紧紧围绕“全面深化改革开放、推动高质量发展、促进两岸融合发展”等重点任务，组织开展一批应用对策性的研究课题。课题申请人要积极发挥专业特长和智力优势，在前期开展扎实理论研究的基础上，深入实地调研，获取一手数据，认真分析研究，多出优秀成果，提出有针对性、有价值的、可</w:t>
      </w:r>
      <w:r>
        <w:rPr>
          <w:rFonts w:ascii="仿宋_GB2312" w:eastAsia="仿宋_GB2312" w:hAnsi="仿宋_GB2312" w:cs="仿宋_GB2312" w:hint="eastAsia"/>
          <w:sz w:val="34"/>
          <w:szCs w:val="34"/>
        </w:rPr>
        <w:lastRenderedPageBreak/>
        <w:t>操作性强的解决路径和操作实策，为加快打造高质量发展引领示范区，更高水平建设高素质</w:t>
      </w:r>
      <w:proofErr w:type="gramStart"/>
      <w:r>
        <w:rPr>
          <w:rFonts w:ascii="仿宋_GB2312" w:eastAsia="仿宋_GB2312" w:hAnsi="仿宋_GB2312" w:cs="仿宋_GB2312" w:hint="eastAsia"/>
          <w:sz w:val="34"/>
          <w:szCs w:val="34"/>
        </w:rPr>
        <w:t>高颜值</w:t>
      </w:r>
      <w:proofErr w:type="gramEnd"/>
      <w:r>
        <w:rPr>
          <w:rFonts w:ascii="仿宋_GB2312" w:eastAsia="仿宋_GB2312" w:hAnsi="仿宋_GB2312" w:cs="仿宋_GB2312" w:hint="eastAsia"/>
          <w:sz w:val="34"/>
          <w:szCs w:val="34"/>
        </w:rPr>
        <w:t>现代化国际化城市，努力率先实现社会主义现代化，在谱写全面建设社会主义现代国家福建篇章贡献厦门力量中多出优秀成果、展现担当作为，以优异成绩迎接党的二十大胜利召开。</w:t>
      </w:r>
    </w:p>
    <w:p w:rsidR="00814CFA" w:rsidRDefault="00814CFA" w:rsidP="00814CFA">
      <w:pPr>
        <w:spacing w:line="560" w:lineRule="exact"/>
        <w:ind w:firstLineChars="200" w:firstLine="680"/>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（二）具体要求</w:t>
      </w:r>
    </w:p>
    <w:p w:rsidR="00814CFA" w:rsidRDefault="00814CFA" w:rsidP="00814CFA">
      <w:pPr>
        <w:spacing w:line="560" w:lineRule="exact"/>
        <w:ind w:firstLineChars="200" w:firstLine="680"/>
        <w:rPr>
          <w:rFonts w:ascii="仿宋_GB2312" w:eastAsia="仿宋_GB2312" w:hAnsi="仿宋_GB2312" w:cs="仿宋_GB2312" w:hint="eastAsia"/>
          <w:b/>
          <w:bCs/>
          <w:sz w:val="34"/>
          <w:szCs w:val="34"/>
        </w:rPr>
      </w:pPr>
      <w:r>
        <w:rPr>
          <w:rFonts w:ascii="仿宋_GB2312" w:eastAsia="仿宋_GB2312" w:hAnsi="仿宋_GB2312" w:cs="仿宋_GB2312" w:hint="eastAsia"/>
          <w:b/>
          <w:bCs/>
          <w:sz w:val="34"/>
          <w:szCs w:val="34"/>
        </w:rPr>
        <w:t>1.项目设置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 xml:space="preserve">本年度《课题指南》中列出的全部选题均为应用对策性研究，包括课题项目的重大课题、重点课题、一般课题、青年课题以及蓝皮书项目。 </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b/>
          <w:sz w:val="34"/>
          <w:szCs w:val="34"/>
        </w:rPr>
        <w:t>2.申请人条件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本年度课题必须由科研人员和与课题调查研究相关的政府实际部门领导、人大代表、政协委员、企业、研究机构、社科学会和社区等相关同志共同组成课题组，联合开展实地调研和研究工作，此项条件为申请人申请课题的必备条件。如果课题申请人为科研人员，必须邀请相关工作单位熟悉情况的负责同志加入到课题组中，并担任课题组第二负责人，全程联合开展课题调研和研究；如果课题申请人为机关工作人员，必须邀请科研机构中相关专业的专家学者加入到课题组中，并担任课题组第二负责人，全程联合开展课题调研与研究。</w:t>
      </w:r>
    </w:p>
    <w:p w:rsidR="00814CFA" w:rsidRDefault="00814CFA" w:rsidP="00814CFA">
      <w:pPr>
        <w:spacing w:line="560" w:lineRule="exact"/>
        <w:ind w:leftChars="50" w:left="105" w:firstLineChars="150" w:firstLine="51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（2）有意向申报课题项目的申请人可以选择申报重大课题、重点课题、一般课题；课题中的青年课题的申请人，必须是年龄在35周岁以下的高校教师或机关工</w:t>
      </w:r>
      <w:r>
        <w:rPr>
          <w:rFonts w:ascii="仿宋_GB2312" w:eastAsia="仿宋_GB2312" w:hAnsi="仿宋_GB2312" w:cs="仿宋_GB2312" w:hint="eastAsia"/>
          <w:sz w:val="34"/>
          <w:szCs w:val="34"/>
        </w:rPr>
        <w:lastRenderedPageBreak/>
        <w:t>作人员；如果高校教师具有中级及中级以下专业技术职务，须由两名正高级专业技术职务的同行专家推荐并由其中一人担任课题指导；其申报课题的研究方向，应参照《课题指南》所列选题，围绕当前厦门经济社会发展的重点难点热点进行研究。</w:t>
      </w:r>
    </w:p>
    <w:p w:rsidR="00814CFA" w:rsidRDefault="00814CFA" w:rsidP="00814CFA">
      <w:pPr>
        <w:spacing w:line="560" w:lineRule="exact"/>
        <w:ind w:leftChars="50" w:left="105" w:firstLineChars="150" w:firstLine="51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有意向申报蓝皮书项目的申请人可选择申报蓝皮书项目中的题目。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（3）去年课题项目未完成者，不参加今年的申报。</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b/>
          <w:sz w:val="34"/>
          <w:szCs w:val="34"/>
        </w:rPr>
        <w:t>3.资助经费</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在2022年度厦门市社会科学调研课题项目中，重大课题资助经费为6万元，重点课题资助经费3万元，</w:t>
      </w:r>
      <w:proofErr w:type="gramStart"/>
      <w:r>
        <w:rPr>
          <w:rFonts w:ascii="仿宋_GB2312" w:eastAsia="仿宋_GB2312" w:hAnsi="仿宋_GB2312" w:cs="仿宋_GB2312" w:hint="eastAsia"/>
          <w:sz w:val="34"/>
          <w:szCs w:val="34"/>
        </w:rPr>
        <w:t>一般课题</w:t>
      </w:r>
      <w:proofErr w:type="gramEnd"/>
      <w:r>
        <w:rPr>
          <w:rFonts w:ascii="仿宋_GB2312" w:eastAsia="仿宋_GB2312" w:hAnsi="仿宋_GB2312" w:cs="仿宋_GB2312" w:hint="eastAsia"/>
          <w:sz w:val="34"/>
          <w:szCs w:val="34"/>
        </w:rPr>
        <w:t>资助经费2万元，青年课题资助经费1万元；蓝皮书项目依据协议的相关规定执行。</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b/>
          <w:sz w:val="34"/>
          <w:szCs w:val="34"/>
        </w:rPr>
        <w:t>4.评审要求</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2022年度厦门市社会科学调研课题采用匿名评审制的办法。</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每个课题申请人只能申报一个课题，课题组成员不能同时参加3个（含3个）及以上课题项目。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申请人必须如实填写《2022年度厦门市社会科学调研课题申请书》，可将申报的课题选题进一步细化，在《厦门市社会科学调研课题项目课题设计论证活页》、《蓝皮书撰稿人申报表》中提供真实的、全面的、具体的课题设计方案，保证没有知识产权争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申请人所在单位要严格把关，对申请人填写的所有</w:t>
      </w:r>
      <w:r>
        <w:rPr>
          <w:rFonts w:ascii="仿宋_GB2312" w:eastAsia="仿宋_GB2312" w:hAnsi="仿宋_GB2312" w:cs="仿宋_GB2312" w:hint="eastAsia"/>
          <w:sz w:val="34"/>
          <w:szCs w:val="34"/>
        </w:rPr>
        <w:lastRenderedPageBreak/>
        <w:t>内容，特别是对前期研究成果的真实性、选题和论证的科学性和可行性，课题组是否具备完成课题研究任务的能力和条件，进行审核并填写明确意见。凡弄虚作假者，一经发现并查实，如已获立项的一律撤项，并取消项目负责人两年的申报资格；立项课题结题不合格者在两年内不接受其课题申报。</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b/>
          <w:sz w:val="34"/>
          <w:szCs w:val="34"/>
        </w:rPr>
        <w:t>5.课题设计和研究的要求</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sz w:val="34"/>
          <w:szCs w:val="34"/>
        </w:rPr>
        <w:t>对于已经明确课题研究重点与方向的选题，则要按照规定的研究方向，不得偏离主题。课题组必须开展深入的社会调查，到相关实际工作部门或企业、社区、乡村调研，调研情况须填写调研表格，由所到单位、企业或社区、乡村盖章证明。不能仅凭网上搜集的材料作为研究依据，所采用的材料数据必须注明出处；在课题设计和研究的过程中必须采用上一年度（2021）和本年度（2022）最新数据进行论证，提出切实可行的设计方案，特别是要明确写出该项课题设计论证的主要目的、主要内容、具体对策以及预期成效等具体内容；承担重大课题研究的课题组在提交研究成果的同时，还要提交在社科核心刊物上发表的文章；承担重点课题研究的课题组在提交研究成果的同时，还要提交在社科报纸期刊上发表的文章。</w:t>
      </w:r>
    </w:p>
    <w:p w:rsidR="00814CFA" w:rsidRDefault="00814CFA" w:rsidP="00814CFA">
      <w:pPr>
        <w:spacing w:line="560" w:lineRule="exact"/>
        <w:ind w:firstLineChars="200" w:firstLine="680"/>
        <w:rPr>
          <w:rFonts w:ascii="仿宋_GB2312" w:eastAsia="仿宋_GB2312" w:hAnsi="仿宋_GB2312" w:cs="仿宋_GB2312" w:hint="eastAsia"/>
          <w:b/>
          <w:sz w:val="34"/>
          <w:szCs w:val="34"/>
        </w:rPr>
      </w:pPr>
      <w:r>
        <w:rPr>
          <w:rFonts w:ascii="仿宋_GB2312" w:eastAsia="仿宋_GB2312" w:hAnsi="仿宋_GB2312" w:cs="仿宋_GB2312" w:hint="eastAsia"/>
          <w:b/>
          <w:sz w:val="34"/>
          <w:szCs w:val="34"/>
        </w:rPr>
        <w:t>6.其他</w:t>
      </w:r>
    </w:p>
    <w:p w:rsidR="00814CFA" w:rsidRDefault="00814CFA" w:rsidP="00814CFA">
      <w:pPr>
        <w:spacing w:line="560" w:lineRule="exact"/>
        <w:ind w:firstLineChars="200" w:firstLine="680"/>
        <w:rPr>
          <w:rFonts w:ascii="方正仿宋简体" w:eastAsia="方正仿宋简体" w:hAnsi="方正仿宋简体" w:cs="方正仿宋简体" w:hint="eastAsia"/>
          <w:sz w:val="34"/>
          <w:szCs w:val="34"/>
        </w:rPr>
      </w:pPr>
      <w:r>
        <w:rPr>
          <w:rFonts w:ascii="仿宋_GB2312" w:eastAsia="仿宋_GB2312" w:hAnsi="仿宋_GB2312" w:cs="仿宋_GB2312" w:hint="eastAsia"/>
          <w:sz w:val="34"/>
          <w:szCs w:val="34"/>
        </w:rPr>
        <w:t>课题评审后，市社科联、市社科院将严格按照评审结果，确定入选课题组。市社科院将与获得立项的课题项目负责人签订协议。全部课题应在2022年10月20日前</w:t>
      </w:r>
      <w:r>
        <w:rPr>
          <w:rFonts w:ascii="仿宋_GB2312" w:eastAsia="仿宋_GB2312" w:hAnsi="仿宋_GB2312" w:cs="仿宋_GB2312" w:hint="eastAsia"/>
          <w:sz w:val="34"/>
          <w:szCs w:val="34"/>
        </w:rPr>
        <w:lastRenderedPageBreak/>
        <w:t>完成。</w:t>
      </w:r>
    </w:p>
    <w:p w:rsidR="00814CFA" w:rsidRDefault="00814CFA" w:rsidP="00814CFA">
      <w:pPr>
        <w:spacing w:line="560" w:lineRule="exact"/>
        <w:ind w:firstLineChars="196" w:firstLine="666"/>
        <w:rPr>
          <w:rFonts w:ascii="黑体" w:eastAsia="黑体" w:hAnsi="黑体" w:cs="黑体" w:hint="eastAsia"/>
          <w:sz w:val="34"/>
          <w:szCs w:val="34"/>
        </w:rPr>
      </w:pPr>
      <w:r>
        <w:rPr>
          <w:rFonts w:ascii="黑体" w:eastAsia="黑体" w:hAnsi="黑体" w:cs="黑体" w:hint="eastAsia"/>
          <w:sz w:val="34"/>
          <w:szCs w:val="34"/>
        </w:rPr>
        <w:t>二、课题项目</w:t>
      </w:r>
    </w:p>
    <w:p w:rsidR="00814CFA" w:rsidRDefault="00814CFA" w:rsidP="00814CFA">
      <w:pPr>
        <w:spacing w:line="560" w:lineRule="exact"/>
        <w:ind w:firstLineChars="200" w:firstLine="680"/>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（一）重大课题</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1.厦门努力率先实现社会主义现代化的对策研究</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研究方向：为了贯彻落</w:t>
      </w:r>
      <w:proofErr w:type="gramStart"/>
      <w:r>
        <w:rPr>
          <w:rFonts w:ascii="仿宋_GB2312" w:eastAsia="仿宋_GB2312" w:hAnsi="仿宋_GB2312" w:cs="仿宋_GB2312" w:hint="eastAsia"/>
          <w:sz w:val="34"/>
          <w:szCs w:val="34"/>
        </w:rPr>
        <w:t>实习近</w:t>
      </w:r>
      <w:proofErr w:type="gramEnd"/>
      <w:r>
        <w:rPr>
          <w:rFonts w:ascii="仿宋_GB2312" w:eastAsia="仿宋_GB2312" w:hAnsi="仿宋_GB2312" w:cs="仿宋_GB2312" w:hint="eastAsia"/>
          <w:sz w:val="34"/>
          <w:szCs w:val="34"/>
        </w:rPr>
        <w:t>平总书记在厦门经济特区建设40周年贺信中提出的“努力率先实现社会主义现代化”重要指示精神，课题组要梳理厦门的发展现状，借鉴国内先进城市经验，提出率先实现社会主义现代化的对策建议。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2.厦门推进共同富裕的对策研究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为了贯彻落</w:t>
      </w:r>
      <w:proofErr w:type="gramStart"/>
      <w:r>
        <w:rPr>
          <w:rFonts w:ascii="仿宋_GB2312" w:eastAsia="仿宋_GB2312" w:hAnsi="仿宋_GB2312" w:cs="仿宋_GB2312" w:hint="eastAsia"/>
          <w:sz w:val="34"/>
          <w:szCs w:val="34"/>
        </w:rPr>
        <w:t>实</w:t>
      </w:r>
      <w:r>
        <w:rPr>
          <w:rFonts w:ascii="仿宋_GB2312" w:eastAsia="仿宋_GB2312" w:hAnsi="仿宋_GB2312" w:cs="仿宋_GB2312"/>
          <w:sz w:val="34"/>
          <w:szCs w:val="34"/>
        </w:rPr>
        <w:t>习近</w:t>
      </w:r>
      <w:proofErr w:type="gramEnd"/>
      <w:r>
        <w:rPr>
          <w:rFonts w:ascii="仿宋_GB2312" w:eastAsia="仿宋_GB2312" w:hAnsi="仿宋_GB2312" w:cs="仿宋_GB2312"/>
          <w:sz w:val="34"/>
          <w:szCs w:val="34"/>
        </w:rPr>
        <w:t>平总书记关于推进共同富裕的部署要求，</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梳理厦门发展现状水平，与国内先进城市</w:t>
      </w:r>
      <w:r>
        <w:rPr>
          <w:rFonts w:ascii="仿宋_GB2312" w:eastAsia="仿宋_GB2312" w:hAnsi="仿宋_GB2312" w:cs="仿宋_GB2312" w:hint="eastAsia"/>
          <w:sz w:val="34"/>
          <w:szCs w:val="34"/>
        </w:rPr>
        <w:t>横向</w:t>
      </w:r>
      <w:r>
        <w:rPr>
          <w:rFonts w:ascii="仿宋_GB2312" w:eastAsia="仿宋_GB2312" w:hAnsi="仿宋_GB2312" w:cs="仿宋_GB2312"/>
          <w:sz w:val="34"/>
          <w:szCs w:val="34"/>
        </w:rPr>
        <w:t>比较找差距，提出推进厦门共同富裕的对策建议。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3.厦门加快构成现代产业体系实现高质量发展的对策研究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研究方向：为了贯彻落</w:t>
      </w:r>
      <w:proofErr w:type="gramStart"/>
      <w:r>
        <w:rPr>
          <w:rFonts w:ascii="仿宋_GB2312" w:eastAsia="仿宋_GB2312" w:hAnsi="仿宋_GB2312" w:cs="仿宋_GB2312"/>
          <w:sz w:val="34"/>
          <w:szCs w:val="34"/>
        </w:rPr>
        <w:t>实习近</w:t>
      </w:r>
      <w:proofErr w:type="gramEnd"/>
      <w:r>
        <w:rPr>
          <w:rFonts w:ascii="仿宋_GB2312" w:eastAsia="仿宋_GB2312" w:hAnsi="仿宋_GB2312" w:cs="仿宋_GB2312"/>
          <w:sz w:val="34"/>
          <w:szCs w:val="34"/>
        </w:rPr>
        <w:t>平总书记对福建、对厦门工作的重要讲话重要指示批示精神，厦门应加快建设现代</w:t>
      </w:r>
      <w:r>
        <w:rPr>
          <w:rFonts w:ascii="仿宋_GB2312" w:eastAsia="仿宋_GB2312" w:hAnsi="仿宋_GB2312" w:cs="仿宋_GB2312" w:hint="eastAsia"/>
          <w:sz w:val="34"/>
          <w:szCs w:val="34"/>
        </w:rPr>
        <w:t>产业</w:t>
      </w:r>
      <w:r>
        <w:rPr>
          <w:rFonts w:ascii="仿宋_GB2312" w:eastAsia="仿宋_GB2312" w:hAnsi="仿宋_GB2312" w:cs="仿宋_GB2312"/>
          <w:sz w:val="34"/>
          <w:szCs w:val="34"/>
        </w:rPr>
        <w:t>体系，实现高质量发展。</w:t>
      </w:r>
      <w:r>
        <w:rPr>
          <w:rFonts w:ascii="仿宋_GB2312" w:eastAsia="仿宋_GB2312" w:hAnsi="仿宋_GB2312" w:cs="仿宋_GB2312" w:hint="eastAsia"/>
          <w:sz w:val="34"/>
          <w:szCs w:val="34"/>
        </w:rPr>
        <w:t>课题要研究</w:t>
      </w:r>
      <w:r>
        <w:rPr>
          <w:rFonts w:ascii="仿宋_GB2312" w:eastAsia="仿宋_GB2312" w:hAnsi="仿宋_GB2312" w:cs="仿宋_GB2312"/>
          <w:sz w:val="34"/>
          <w:szCs w:val="34"/>
        </w:rPr>
        <w:t>厦门建设现代</w:t>
      </w:r>
      <w:r>
        <w:rPr>
          <w:rFonts w:ascii="仿宋_GB2312" w:eastAsia="仿宋_GB2312" w:hAnsi="仿宋_GB2312" w:cs="仿宋_GB2312" w:hint="eastAsia"/>
          <w:sz w:val="34"/>
          <w:szCs w:val="34"/>
        </w:rPr>
        <w:t>产业</w:t>
      </w:r>
      <w:r>
        <w:rPr>
          <w:rFonts w:ascii="仿宋_GB2312" w:eastAsia="仿宋_GB2312" w:hAnsi="仿宋_GB2312" w:cs="仿宋_GB2312"/>
          <w:sz w:val="34"/>
          <w:szCs w:val="34"/>
        </w:rPr>
        <w:t>体系的现实基础；从国际国内先进地区来看，厦门建设现代</w:t>
      </w:r>
      <w:r>
        <w:rPr>
          <w:rFonts w:ascii="仿宋_GB2312" w:eastAsia="仿宋_GB2312" w:hAnsi="仿宋_GB2312" w:cs="仿宋_GB2312" w:hint="eastAsia"/>
          <w:sz w:val="34"/>
          <w:szCs w:val="34"/>
        </w:rPr>
        <w:t>产业</w:t>
      </w:r>
      <w:r>
        <w:rPr>
          <w:rFonts w:ascii="仿宋_GB2312" w:eastAsia="仿宋_GB2312" w:hAnsi="仿宋_GB2312" w:cs="仿宋_GB2312"/>
          <w:sz w:val="34"/>
          <w:szCs w:val="34"/>
        </w:rPr>
        <w:t>体系应该具有的产业内涵与要素支撑条件；厦门建设现代</w:t>
      </w:r>
      <w:r>
        <w:rPr>
          <w:rFonts w:ascii="仿宋_GB2312" w:eastAsia="仿宋_GB2312" w:hAnsi="仿宋_GB2312" w:cs="仿宋_GB2312" w:hint="eastAsia"/>
          <w:sz w:val="34"/>
          <w:szCs w:val="34"/>
        </w:rPr>
        <w:t>产业</w:t>
      </w:r>
      <w:r>
        <w:rPr>
          <w:rFonts w:ascii="仿宋_GB2312" w:eastAsia="仿宋_GB2312" w:hAnsi="仿宋_GB2312" w:cs="仿宋_GB2312"/>
          <w:sz w:val="34"/>
          <w:szCs w:val="34"/>
        </w:rPr>
        <w:t>体系存在的问题；</w:t>
      </w:r>
      <w:r>
        <w:rPr>
          <w:rFonts w:ascii="仿宋_GB2312" w:eastAsia="仿宋_GB2312" w:hAnsi="仿宋_GB2312" w:cs="仿宋_GB2312" w:hint="eastAsia"/>
          <w:sz w:val="34"/>
          <w:szCs w:val="34"/>
        </w:rPr>
        <w:t>加快培育</w:t>
      </w:r>
      <w:r>
        <w:rPr>
          <w:rFonts w:ascii="仿宋_GB2312" w:eastAsia="仿宋_GB2312" w:hAnsi="仿宋_GB2312" w:cs="仿宋_GB2312"/>
          <w:sz w:val="34"/>
          <w:szCs w:val="34"/>
        </w:rPr>
        <w:t>厦门现代</w:t>
      </w:r>
      <w:r>
        <w:rPr>
          <w:rFonts w:ascii="仿宋_GB2312" w:eastAsia="仿宋_GB2312" w:hAnsi="仿宋_GB2312" w:cs="仿宋_GB2312" w:hint="eastAsia"/>
          <w:sz w:val="34"/>
          <w:szCs w:val="34"/>
        </w:rPr>
        <w:t>产业</w:t>
      </w:r>
      <w:r>
        <w:rPr>
          <w:rFonts w:ascii="仿宋_GB2312" w:eastAsia="仿宋_GB2312" w:hAnsi="仿宋_GB2312" w:cs="仿宋_GB2312"/>
          <w:sz w:val="34"/>
          <w:szCs w:val="34"/>
        </w:rPr>
        <w:t>体系</w:t>
      </w:r>
      <w:r>
        <w:rPr>
          <w:rFonts w:ascii="仿宋_GB2312" w:eastAsia="仿宋_GB2312" w:hAnsi="仿宋_GB2312" w:cs="仿宋_GB2312" w:hint="eastAsia"/>
          <w:sz w:val="34"/>
          <w:szCs w:val="34"/>
        </w:rPr>
        <w:t>新增长点</w:t>
      </w:r>
      <w:r>
        <w:rPr>
          <w:rFonts w:ascii="仿宋_GB2312" w:eastAsia="仿宋_GB2312" w:hAnsi="仿宋_GB2312" w:cs="仿宋_GB2312"/>
          <w:sz w:val="34"/>
          <w:szCs w:val="34"/>
        </w:rPr>
        <w:t>等对策</w:t>
      </w:r>
      <w:r>
        <w:rPr>
          <w:rFonts w:ascii="仿宋_GB2312" w:eastAsia="仿宋_GB2312" w:hAnsi="仿宋_GB2312" w:cs="仿宋_GB2312" w:hint="eastAsia"/>
          <w:sz w:val="34"/>
          <w:szCs w:val="34"/>
        </w:rPr>
        <w:t>建议。</w:t>
      </w:r>
    </w:p>
    <w:p w:rsidR="00814CFA" w:rsidRDefault="00814CFA" w:rsidP="00814CFA">
      <w:pPr>
        <w:spacing w:line="560" w:lineRule="exact"/>
        <w:ind w:firstLineChars="200" w:firstLine="680"/>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（二）重点课题</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1.</w:t>
      </w:r>
      <w:r>
        <w:rPr>
          <w:rFonts w:ascii="仿宋_GB2312" w:eastAsia="仿宋_GB2312" w:hAnsi="仿宋_GB2312" w:cs="仿宋_GB2312"/>
          <w:sz w:val="34"/>
          <w:szCs w:val="34"/>
        </w:rPr>
        <w:t>厦门统筹党内监督与各类监督贯通协同机制研究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课题要研究</w:t>
      </w:r>
      <w:r>
        <w:rPr>
          <w:rFonts w:ascii="仿宋_GB2312" w:eastAsia="仿宋_GB2312" w:hAnsi="仿宋_GB2312" w:cs="仿宋_GB2312"/>
          <w:sz w:val="34"/>
          <w:szCs w:val="34"/>
        </w:rPr>
        <w:t>党内监督与人大监督、司法监督、媒体监督等关系</w:t>
      </w:r>
      <w:r>
        <w:rPr>
          <w:rFonts w:ascii="仿宋_GB2312" w:eastAsia="仿宋_GB2312" w:hAnsi="仿宋_GB2312" w:cs="仿宋_GB2312" w:hint="eastAsia"/>
          <w:sz w:val="34"/>
          <w:szCs w:val="34"/>
        </w:rPr>
        <w:t>，如何发挥各类监督的作用，形成贯通协同监督机制的路径与对策</w:t>
      </w:r>
      <w:r>
        <w:rPr>
          <w:rFonts w:ascii="仿宋_GB2312" w:eastAsia="仿宋_GB2312" w:hAnsi="仿宋_GB2312" w:cs="仿宋_GB2312"/>
          <w:sz w:val="34"/>
          <w:szCs w:val="34"/>
        </w:rPr>
        <w:t>研究</w:t>
      </w:r>
      <w:r>
        <w:rPr>
          <w:rFonts w:ascii="仿宋_GB2312" w:eastAsia="仿宋_GB2312" w:hAnsi="仿宋_GB2312" w:cs="仿宋_GB2312" w:hint="eastAsia"/>
          <w:sz w:val="34"/>
          <w:szCs w:val="34"/>
        </w:rPr>
        <w:t>。</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2.做强厦门文化产业促进经济社会发展的研究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3.厦门市促进两岸融合发展的对策研究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为了贯彻落</w:t>
      </w:r>
      <w:proofErr w:type="gramStart"/>
      <w:r>
        <w:rPr>
          <w:rFonts w:ascii="仿宋_GB2312" w:eastAsia="仿宋_GB2312" w:hAnsi="仿宋_GB2312" w:cs="仿宋_GB2312" w:hint="eastAsia"/>
          <w:sz w:val="34"/>
          <w:szCs w:val="34"/>
        </w:rPr>
        <w:t>实习近</w:t>
      </w:r>
      <w:proofErr w:type="gramEnd"/>
      <w:r>
        <w:rPr>
          <w:rFonts w:ascii="仿宋_GB2312" w:eastAsia="仿宋_GB2312" w:hAnsi="仿宋_GB2312" w:cs="仿宋_GB2312" w:hint="eastAsia"/>
          <w:sz w:val="34"/>
          <w:szCs w:val="34"/>
        </w:rPr>
        <w:t>平总书记在厦门经济特区建设40周年贺信重要精神，课题要紧紧围绕促进两岸融合发展重点任务，紧扣</w:t>
      </w:r>
      <w:r>
        <w:rPr>
          <w:rFonts w:ascii="仿宋_GB2312" w:eastAsia="仿宋_GB2312" w:hAnsi="仿宋_GB2312" w:cs="仿宋_GB2312"/>
          <w:sz w:val="34"/>
          <w:szCs w:val="34"/>
        </w:rPr>
        <w:t>两岸关系出现的新形势、新变化，从厦门对台工作的具体实际出发，深入</w:t>
      </w:r>
      <w:r>
        <w:rPr>
          <w:rFonts w:ascii="仿宋_GB2312" w:eastAsia="仿宋_GB2312" w:hAnsi="仿宋_GB2312" w:cs="仿宋_GB2312" w:hint="eastAsia"/>
          <w:sz w:val="34"/>
          <w:szCs w:val="34"/>
        </w:rPr>
        <w:t>调研</w:t>
      </w:r>
      <w:r>
        <w:rPr>
          <w:rFonts w:ascii="仿宋_GB2312" w:eastAsia="仿宋_GB2312" w:hAnsi="仿宋_GB2312" w:cs="仿宋_GB2312"/>
          <w:sz w:val="34"/>
          <w:szCs w:val="34"/>
        </w:rPr>
        <w:t>厦门</w:t>
      </w:r>
      <w:proofErr w:type="gramStart"/>
      <w:r>
        <w:rPr>
          <w:rFonts w:ascii="仿宋_GB2312" w:eastAsia="仿宋_GB2312" w:hAnsi="仿宋_GB2312" w:cs="仿宋_GB2312"/>
          <w:sz w:val="34"/>
          <w:szCs w:val="34"/>
        </w:rPr>
        <w:t>台胞台</w:t>
      </w:r>
      <w:proofErr w:type="gramEnd"/>
      <w:r>
        <w:rPr>
          <w:rFonts w:ascii="仿宋_GB2312" w:eastAsia="仿宋_GB2312" w:hAnsi="仿宋_GB2312" w:cs="仿宋_GB2312"/>
          <w:sz w:val="34"/>
          <w:szCs w:val="34"/>
        </w:rPr>
        <w:t>企所面临的新的需求和关注焦点，以及在厦</w:t>
      </w:r>
      <w:proofErr w:type="gramStart"/>
      <w:r>
        <w:rPr>
          <w:rFonts w:ascii="仿宋_GB2312" w:eastAsia="仿宋_GB2312" w:hAnsi="仿宋_GB2312" w:cs="仿宋_GB2312"/>
          <w:sz w:val="34"/>
          <w:szCs w:val="34"/>
        </w:rPr>
        <w:t>台胞台</w:t>
      </w:r>
      <w:proofErr w:type="gramEnd"/>
      <w:r>
        <w:rPr>
          <w:rFonts w:ascii="仿宋_GB2312" w:eastAsia="仿宋_GB2312" w:hAnsi="仿宋_GB2312" w:cs="仿宋_GB2312"/>
          <w:sz w:val="34"/>
          <w:szCs w:val="34"/>
        </w:rPr>
        <w:t>企同等待遇政策落实情况</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汲取国内先进城市在关注</w:t>
      </w:r>
      <w:proofErr w:type="gramStart"/>
      <w:r>
        <w:rPr>
          <w:rFonts w:ascii="仿宋_GB2312" w:eastAsia="仿宋_GB2312" w:hAnsi="仿宋_GB2312" w:cs="仿宋_GB2312"/>
          <w:sz w:val="34"/>
          <w:szCs w:val="34"/>
        </w:rPr>
        <w:t>台胞台企新</w:t>
      </w:r>
      <w:proofErr w:type="gramEnd"/>
      <w:r>
        <w:rPr>
          <w:rFonts w:ascii="仿宋_GB2312" w:eastAsia="仿宋_GB2312" w:hAnsi="仿宋_GB2312" w:cs="仿宋_GB2312"/>
          <w:sz w:val="34"/>
          <w:szCs w:val="34"/>
        </w:rPr>
        <w:t>需求、落实同等待遇政策，推动两岸融合发展方面的有益探索及经验</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提出具有可操作性的对策建议。</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4.厦门推进数字经济发展的对策研究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认真贯彻落实省委、省政府出台的《关于坚持厦门建设高质量发展引领示范区的意见》精神，课题要分析厦门市数字产业基础设施、产业及融合指标、政府政策指标等现状，根据现有情况客观评价厦门市数字经济发展质量，提出大力培育数字经济实施路径，为厦门市数字经济实现高质量发展提供可靠的数据参考和科学决策支撑。</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5.厦门海洋经济高质量发展对策研究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研究方向：为了贯彻落实省委、省政府出台的《关于</w:t>
      </w:r>
      <w:r>
        <w:rPr>
          <w:rFonts w:ascii="仿宋_GB2312" w:eastAsia="仿宋_GB2312" w:hAnsi="仿宋_GB2312" w:cs="仿宋_GB2312" w:hint="eastAsia"/>
          <w:sz w:val="34"/>
          <w:szCs w:val="34"/>
        </w:rPr>
        <w:lastRenderedPageBreak/>
        <w:t>坚持厦门建设高质量发展引领示范区的意见》精神，课题要对厦门市海洋经济发展现状进行调研，深入分析主要问题，提出大力培育海洋经济新增长点的实施路径，实现基本建成现代海洋产业体系，实现海洋经济高质量发展。</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6.厦门市培育</w:t>
      </w:r>
      <w:proofErr w:type="gramStart"/>
      <w:r>
        <w:rPr>
          <w:rFonts w:ascii="仿宋_GB2312" w:eastAsia="仿宋_GB2312" w:hAnsi="仿宋_GB2312" w:cs="仿宋_GB2312" w:hint="eastAsia"/>
          <w:sz w:val="34"/>
          <w:szCs w:val="34"/>
        </w:rPr>
        <w:t>文旅经济</w:t>
      </w:r>
      <w:proofErr w:type="gramEnd"/>
      <w:r>
        <w:rPr>
          <w:rFonts w:ascii="仿宋_GB2312" w:eastAsia="仿宋_GB2312" w:hAnsi="仿宋_GB2312" w:cs="仿宋_GB2312" w:hint="eastAsia"/>
          <w:sz w:val="34"/>
          <w:szCs w:val="34"/>
        </w:rPr>
        <w:t>新增长点的对策研究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研究方向：研究国内外文</w:t>
      </w:r>
      <w:proofErr w:type="gramStart"/>
      <w:r>
        <w:rPr>
          <w:rFonts w:ascii="仿宋_GB2312" w:eastAsia="仿宋_GB2312" w:hAnsi="仿宋_GB2312" w:cs="仿宋_GB2312" w:hint="eastAsia"/>
          <w:sz w:val="34"/>
          <w:szCs w:val="34"/>
        </w:rPr>
        <w:t>旅经济</w:t>
      </w:r>
      <w:proofErr w:type="gramEnd"/>
      <w:r>
        <w:rPr>
          <w:rFonts w:ascii="仿宋_GB2312" w:eastAsia="仿宋_GB2312" w:hAnsi="仿宋_GB2312" w:cs="仿宋_GB2312" w:hint="eastAsia"/>
          <w:sz w:val="34"/>
          <w:szCs w:val="34"/>
        </w:rPr>
        <w:t>发展的趋势，分析厦门</w:t>
      </w:r>
      <w:proofErr w:type="gramStart"/>
      <w:r>
        <w:rPr>
          <w:rFonts w:ascii="仿宋_GB2312" w:eastAsia="仿宋_GB2312" w:hAnsi="仿宋_GB2312" w:cs="仿宋_GB2312" w:hint="eastAsia"/>
          <w:sz w:val="34"/>
          <w:szCs w:val="34"/>
        </w:rPr>
        <w:t>文旅经济</w:t>
      </w:r>
      <w:proofErr w:type="gramEnd"/>
      <w:r>
        <w:rPr>
          <w:rFonts w:ascii="仿宋_GB2312" w:eastAsia="仿宋_GB2312" w:hAnsi="仿宋_GB2312" w:cs="仿宋_GB2312" w:hint="eastAsia"/>
          <w:sz w:val="34"/>
          <w:szCs w:val="34"/>
        </w:rPr>
        <w:t>发展情况、存在问题和国内外发达国家和地区的</w:t>
      </w:r>
      <w:proofErr w:type="gramStart"/>
      <w:r>
        <w:rPr>
          <w:rFonts w:ascii="仿宋_GB2312" w:eastAsia="仿宋_GB2312" w:hAnsi="仿宋_GB2312" w:cs="仿宋_GB2312" w:hint="eastAsia"/>
          <w:sz w:val="34"/>
          <w:szCs w:val="34"/>
        </w:rPr>
        <w:t>文旅经济</w:t>
      </w:r>
      <w:proofErr w:type="gramEnd"/>
      <w:r>
        <w:rPr>
          <w:rFonts w:ascii="仿宋_GB2312" w:eastAsia="仿宋_GB2312" w:hAnsi="仿宋_GB2312" w:cs="仿宋_GB2312" w:hint="eastAsia"/>
          <w:sz w:val="34"/>
          <w:szCs w:val="34"/>
        </w:rPr>
        <w:t>发展进行比较，找出差距，提出厦门发展</w:t>
      </w:r>
      <w:proofErr w:type="gramStart"/>
      <w:r>
        <w:rPr>
          <w:rFonts w:ascii="仿宋_GB2312" w:eastAsia="仿宋_GB2312" w:hAnsi="仿宋_GB2312" w:cs="仿宋_GB2312" w:hint="eastAsia"/>
          <w:sz w:val="34"/>
          <w:szCs w:val="34"/>
        </w:rPr>
        <w:t>文旅经济</w:t>
      </w:r>
      <w:proofErr w:type="gramEnd"/>
      <w:r>
        <w:rPr>
          <w:rFonts w:ascii="仿宋_GB2312" w:eastAsia="仿宋_GB2312" w:hAnsi="仿宋_GB2312" w:cs="仿宋_GB2312" w:hint="eastAsia"/>
          <w:sz w:val="34"/>
          <w:szCs w:val="34"/>
        </w:rPr>
        <w:t>的对策建议。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7.厦门开展科技创新打造具有国际影响力的区域中心研究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研究方向：课题要认真贯彻落实省委、省政府出台的《关于支持厦门建设高质量发展引领示范区的意见》精神，把科技创新作为事关厦门发展的重大任务来抓，</w:t>
      </w:r>
      <w:proofErr w:type="gramStart"/>
      <w:r>
        <w:rPr>
          <w:rFonts w:ascii="仿宋_GB2312" w:eastAsia="仿宋_GB2312" w:hAnsi="仿宋_GB2312" w:cs="仿宋_GB2312" w:hint="eastAsia"/>
          <w:sz w:val="34"/>
          <w:szCs w:val="34"/>
        </w:rPr>
        <w:t>构建全</w:t>
      </w:r>
      <w:proofErr w:type="gramEnd"/>
      <w:r>
        <w:rPr>
          <w:rFonts w:ascii="仿宋_GB2312" w:eastAsia="仿宋_GB2312" w:hAnsi="仿宋_GB2312" w:cs="仿宋_GB2312" w:hint="eastAsia"/>
          <w:sz w:val="34"/>
          <w:szCs w:val="34"/>
        </w:rPr>
        <w:t>要素支撑的创新创业生态，提出打造具有国际影响力的区域创新中心实施路径和对策建议。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8.厦门工业产值预测模型研究</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通过</w:t>
      </w:r>
      <w:r>
        <w:rPr>
          <w:rFonts w:ascii="仿宋_GB2312" w:eastAsia="仿宋_GB2312" w:hAnsi="仿宋_GB2312" w:cs="仿宋_GB2312" w:hint="eastAsia"/>
          <w:sz w:val="34"/>
          <w:szCs w:val="34"/>
        </w:rPr>
        <w:t>对构成工业产值的主要</w:t>
      </w:r>
      <w:r>
        <w:rPr>
          <w:rFonts w:ascii="仿宋_GB2312" w:eastAsia="仿宋_GB2312" w:hAnsi="仿宋_GB2312" w:cs="仿宋_GB2312"/>
          <w:sz w:val="34"/>
          <w:szCs w:val="34"/>
        </w:rPr>
        <w:t>因素</w:t>
      </w:r>
      <w:r>
        <w:rPr>
          <w:rFonts w:ascii="仿宋_GB2312" w:eastAsia="仿宋_GB2312" w:hAnsi="仿宋_GB2312" w:cs="仿宋_GB2312" w:hint="eastAsia"/>
          <w:sz w:val="34"/>
          <w:szCs w:val="34"/>
        </w:rPr>
        <w:t>进行</w:t>
      </w:r>
      <w:r>
        <w:rPr>
          <w:rFonts w:ascii="仿宋_GB2312" w:eastAsia="仿宋_GB2312" w:hAnsi="仿宋_GB2312" w:cs="仿宋_GB2312"/>
          <w:sz w:val="34"/>
          <w:szCs w:val="34"/>
        </w:rPr>
        <w:t>分析，确定与产值正增长有关联因素，如研发费用、人员流动率等，再通过检验过相关因素建模，</w:t>
      </w:r>
      <w:r>
        <w:rPr>
          <w:rFonts w:ascii="仿宋_GB2312" w:eastAsia="仿宋_GB2312" w:hAnsi="仿宋_GB2312" w:cs="仿宋_GB2312" w:hint="eastAsia"/>
          <w:sz w:val="34"/>
          <w:szCs w:val="34"/>
        </w:rPr>
        <w:t>预测</w:t>
      </w:r>
      <w:r>
        <w:rPr>
          <w:rFonts w:ascii="仿宋_GB2312" w:eastAsia="仿宋_GB2312" w:hAnsi="仿宋_GB2312" w:cs="仿宋_GB2312"/>
          <w:sz w:val="34"/>
          <w:szCs w:val="34"/>
        </w:rPr>
        <w:t>工业企业产值增量与发展趋势。</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9.提升我市产业链、供应链、价值链、资金</w:t>
      </w:r>
      <w:proofErr w:type="gramStart"/>
      <w:r>
        <w:rPr>
          <w:rFonts w:ascii="仿宋_GB2312" w:eastAsia="仿宋_GB2312" w:hAnsi="仿宋_GB2312" w:cs="仿宋_GB2312" w:hint="eastAsia"/>
          <w:sz w:val="34"/>
          <w:szCs w:val="34"/>
        </w:rPr>
        <w:t>链政策</w:t>
      </w:r>
      <w:proofErr w:type="gramEnd"/>
      <w:r>
        <w:rPr>
          <w:rFonts w:ascii="仿宋_GB2312" w:eastAsia="仿宋_GB2312" w:hAnsi="仿宋_GB2312" w:cs="仿宋_GB2312" w:hint="eastAsia"/>
          <w:sz w:val="34"/>
          <w:szCs w:val="34"/>
        </w:rPr>
        <w:t>措施研究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10.做强我市生物医药产业发展的对策研究</w:t>
      </w:r>
    </w:p>
    <w:p w:rsidR="00814CFA" w:rsidRDefault="00814CFA" w:rsidP="00814CFA">
      <w:pPr>
        <w:spacing w:line="560" w:lineRule="exact"/>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 xml:space="preserve">    研究方向：课题要通过调查分析我市生物医药产业发展的情况、存在问题，借鉴国内外先进国家和地区的成功经验，提出做强我市生物医药产业的具体措施和建议。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11.税收征管如何更好地规范厦门平台经济的发展研究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研究方向：厦门平台经济发展情况；平台经济的税收征管存在的困境与挑战；完善平台经济的税收征管，规范管理的对策建议。</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12.支撑“十四五”万亿GDP的人口结构和人口政策研究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13.RCEP对厦门外向型经济发展的重要机遇与挑战研究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研究方向：课题要调查分析研究厦门与RCEP成员国的经贸往来情况；RCEP对厦门外向型经济发展以及对厦门广大外贸企业特别是中小企业带来的机遇和挑战；利用RCEP推动厦门产业升级、企业提质的对策措施。</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14.厦门加大开拓金砖国家及“一带一路”沿线国家和地区市场的研究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15.海丝中央法</w:t>
      </w:r>
      <w:proofErr w:type="gramStart"/>
      <w:r>
        <w:rPr>
          <w:rFonts w:ascii="仿宋_GB2312" w:eastAsia="仿宋_GB2312" w:hAnsi="仿宋_GB2312" w:cs="仿宋_GB2312" w:hint="eastAsia"/>
          <w:sz w:val="34"/>
          <w:szCs w:val="34"/>
        </w:rPr>
        <w:t>务</w:t>
      </w:r>
      <w:proofErr w:type="gramEnd"/>
      <w:r>
        <w:rPr>
          <w:rFonts w:ascii="仿宋_GB2312" w:eastAsia="仿宋_GB2312" w:hAnsi="仿宋_GB2312" w:cs="仿宋_GB2312" w:hint="eastAsia"/>
          <w:sz w:val="34"/>
          <w:szCs w:val="34"/>
        </w:rPr>
        <w:t>区对金砖创新基地建设的保障功能与衔接机制研究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研究方向：海丝中央法</w:t>
      </w:r>
      <w:proofErr w:type="gramStart"/>
      <w:r>
        <w:rPr>
          <w:rFonts w:ascii="仿宋_GB2312" w:eastAsia="仿宋_GB2312" w:hAnsi="仿宋_GB2312" w:cs="仿宋_GB2312"/>
          <w:sz w:val="34"/>
          <w:szCs w:val="34"/>
        </w:rPr>
        <w:t>务</w:t>
      </w:r>
      <w:proofErr w:type="gramEnd"/>
      <w:r>
        <w:rPr>
          <w:rFonts w:ascii="仿宋_GB2312" w:eastAsia="仿宋_GB2312" w:hAnsi="仿宋_GB2312" w:cs="仿宋_GB2312"/>
          <w:sz w:val="34"/>
          <w:szCs w:val="34"/>
        </w:rPr>
        <w:t>区中的知识产权保护服务新内涵与新领域；金砖创新基地涉金砖国家知识产权保护职能与功能；衔接协调海丝中央法</w:t>
      </w:r>
      <w:proofErr w:type="gramStart"/>
      <w:r>
        <w:rPr>
          <w:rFonts w:ascii="仿宋_GB2312" w:eastAsia="仿宋_GB2312" w:hAnsi="仿宋_GB2312" w:cs="仿宋_GB2312"/>
          <w:sz w:val="34"/>
          <w:szCs w:val="34"/>
        </w:rPr>
        <w:t>务</w:t>
      </w:r>
      <w:proofErr w:type="gramEnd"/>
      <w:r>
        <w:rPr>
          <w:rFonts w:ascii="仿宋_GB2312" w:eastAsia="仿宋_GB2312" w:hAnsi="仿宋_GB2312" w:cs="仿宋_GB2312"/>
          <w:sz w:val="34"/>
          <w:szCs w:val="34"/>
        </w:rPr>
        <w:t>区与金砖创新基地知识产权保护机制的对策建议</w:t>
      </w:r>
      <w:r>
        <w:rPr>
          <w:rFonts w:ascii="仿宋_GB2312" w:eastAsia="仿宋_GB2312" w:hAnsi="仿宋_GB2312" w:cs="仿宋_GB2312" w:hint="eastAsia"/>
          <w:sz w:val="34"/>
          <w:szCs w:val="34"/>
        </w:rPr>
        <w:t>。</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lastRenderedPageBreak/>
        <w:t>16.厦门市打造国际一流营商环境实施路径及对策研究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研究方向：课题要通过调研全面梳理厦门国际化营商环境短板不足，对</w:t>
      </w:r>
      <w:proofErr w:type="gramStart"/>
      <w:r>
        <w:rPr>
          <w:rFonts w:ascii="仿宋_GB2312" w:eastAsia="仿宋_GB2312" w:hAnsi="仿宋_GB2312" w:cs="仿宋_GB2312" w:hint="eastAsia"/>
          <w:sz w:val="34"/>
          <w:szCs w:val="34"/>
        </w:rPr>
        <w:t>标分析</w:t>
      </w:r>
      <w:proofErr w:type="gramEnd"/>
      <w:r>
        <w:rPr>
          <w:rFonts w:ascii="仿宋_GB2312" w:eastAsia="仿宋_GB2312" w:hAnsi="仿宋_GB2312" w:cs="仿宋_GB2312" w:hint="eastAsia"/>
          <w:sz w:val="34"/>
          <w:szCs w:val="34"/>
        </w:rPr>
        <w:t>世界知名城市国际化营商环境特征要素，</w:t>
      </w:r>
      <w:proofErr w:type="gramStart"/>
      <w:r>
        <w:rPr>
          <w:rFonts w:ascii="仿宋_GB2312" w:eastAsia="仿宋_GB2312" w:hAnsi="仿宋_GB2312" w:cs="仿宋_GB2312" w:hint="eastAsia"/>
          <w:sz w:val="34"/>
          <w:szCs w:val="34"/>
        </w:rPr>
        <w:t>结合高颜值</w:t>
      </w:r>
      <w:proofErr w:type="gramEnd"/>
      <w:r>
        <w:rPr>
          <w:rFonts w:ascii="仿宋_GB2312" w:eastAsia="仿宋_GB2312" w:hAnsi="仿宋_GB2312" w:cs="仿宋_GB2312" w:hint="eastAsia"/>
          <w:sz w:val="34"/>
          <w:szCs w:val="34"/>
        </w:rPr>
        <w:t>高质素国际化现代化城市定位，提出厦门打造国际化营商环境的主要方向，以及与国际通行规则接轨的具体举措。</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17.厦门引领厦</w:t>
      </w:r>
      <w:proofErr w:type="gramStart"/>
      <w:r>
        <w:rPr>
          <w:rFonts w:ascii="仿宋_GB2312" w:eastAsia="仿宋_GB2312" w:hAnsi="仿宋_GB2312" w:cs="仿宋_GB2312" w:hint="eastAsia"/>
          <w:sz w:val="34"/>
          <w:szCs w:val="34"/>
        </w:rPr>
        <w:t>漳</w:t>
      </w:r>
      <w:proofErr w:type="gramEnd"/>
      <w:r>
        <w:rPr>
          <w:rFonts w:ascii="仿宋_GB2312" w:eastAsia="仿宋_GB2312" w:hAnsi="仿宋_GB2312" w:cs="仿宋_GB2312" w:hint="eastAsia"/>
          <w:sz w:val="34"/>
          <w:szCs w:val="34"/>
        </w:rPr>
        <w:t>泉都市圈一体化发展的路径研究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18.厦门市城市更新的顶层设计、实施路径和融资保障研究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厦门作为全国第一批城市更新试点城市之一，亟需探索一条符合国家顶层设计要求且具备厦门风格厦门特色的工作路径。本课题要着重梳理国家对城市更新的顶层要求，深入挖掘厦门的城市更新工作情况及存在的主要问题，提出厦门城市更新行动的具体路径以及融资保障等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19.疫情背景下扩大就业的对策研究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探索新冠肺炎疫情背景下，全面强化就业优先政策、加大创业扶持力度、精准帮扶就业困难群体等各项行动，通过完善公共就业服务体系、加强就业失业信息动态监测、推进就业创业信息平台智能化建设，发挥大数据平台优势，实现精准评估精准施策，为</w:t>
      </w:r>
      <w:r>
        <w:rPr>
          <w:rFonts w:ascii="仿宋_GB2312" w:eastAsia="仿宋_GB2312" w:hAnsi="仿宋_GB2312" w:cs="仿宋_GB2312" w:hint="eastAsia"/>
          <w:sz w:val="34"/>
          <w:szCs w:val="34"/>
        </w:rPr>
        <w:t>厦门</w:t>
      </w:r>
      <w:r>
        <w:rPr>
          <w:rFonts w:ascii="仿宋_GB2312" w:eastAsia="仿宋_GB2312" w:hAnsi="仿宋_GB2312" w:cs="仿宋_GB2312"/>
          <w:sz w:val="34"/>
          <w:szCs w:val="34"/>
        </w:rPr>
        <w:t>人力资源和社会保障领域完成</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十四五</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规划提供</w:t>
      </w:r>
      <w:r>
        <w:rPr>
          <w:rFonts w:ascii="仿宋_GB2312" w:eastAsia="仿宋_GB2312" w:hAnsi="仿宋_GB2312" w:cs="仿宋_GB2312" w:hint="eastAsia"/>
          <w:sz w:val="34"/>
          <w:szCs w:val="34"/>
        </w:rPr>
        <w:t>对策建议</w:t>
      </w:r>
      <w:r>
        <w:rPr>
          <w:rFonts w:ascii="仿宋_GB2312" w:eastAsia="仿宋_GB2312" w:hAnsi="仿宋_GB2312" w:cs="仿宋_GB2312"/>
          <w:sz w:val="34"/>
          <w:szCs w:val="34"/>
        </w:rPr>
        <w:t>。</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20.厦门做</w:t>
      </w:r>
      <w:proofErr w:type="gramStart"/>
      <w:r>
        <w:rPr>
          <w:rFonts w:ascii="仿宋_GB2312" w:eastAsia="仿宋_GB2312" w:hAnsi="仿宋_GB2312" w:cs="仿宋_GB2312" w:hint="eastAsia"/>
          <w:sz w:val="34"/>
          <w:szCs w:val="34"/>
        </w:rPr>
        <w:t>强做</w:t>
      </w:r>
      <w:proofErr w:type="gramEnd"/>
      <w:r>
        <w:rPr>
          <w:rFonts w:ascii="仿宋_GB2312" w:eastAsia="仿宋_GB2312" w:hAnsi="仿宋_GB2312" w:cs="仿宋_GB2312" w:hint="eastAsia"/>
          <w:sz w:val="34"/>
          <w:szCs w:val="34"/>
        </w:rPr>
        <w:t>深产教融合校企合作的对策研究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lastRenderedPageBreak/>
        <w:t>研究方向：课题要研究如何积极发挥大型国有企业在校企合作中的作用，提出建设一批高水平产业特色专业群、产教融合区、实训基地和产业学院，支持组建职教集团，助力职教高地建设，提升职业教育和产业发展契合度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21.</w:t>
      </w:r>
      <w:proofErr w:type="gramStart"/>
      <w:r>
        <w:rPr>
          <w:rFonts w:ascii="仿宋_GB2312" w:eastAsia="仿宋_GB2312" w:hAnsi="仿宋_GB2312" w:cs="仿宋_GB2312" w:hint="eastAsia"/>
          <w:sz w:val="34"/>
          <w:szCs w:val="34"/>
        </w:rPr>
        <w:t>双碳背景</w:t>
      </w:r>
      <w:proofErr w:type="gramEnd"/>
      <w:r>
        <w:rPr>
          <w:rFonts w:ascii="仿宋_GB2312" w:eastAsia="仿宋_GB2312" w:hAnsi="仿宋_GB2312" w:cs="仿宋_GB2312" w:hint="eastAsia"/>
          <w:sz w:val="34"/>
          <w:szCs w:val="34"/>
        </w:rPr>
        <w:t>下优化厦门能源结构以及做好节能减排的实施路径研究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22.数字赋能厦门市城市排水治理能力提升的研究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研究方向：2018年《中共中央、国务院关于全面加强生态环境保护坚决打好污染防治攻坚战的意见》、《城镇污水处理提质增效三年行动方案（2019-2021年）》（建城[2019]52号）等相关政策要求。</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利用数字技术，以数字化、信息化、可视化、智能化为目标，</w:t>
      </w:r>
      <w:r>
        <w:rPr>
          <w:rFonts w:ascii="仿宋_GB2312" w:eastAsia="仿宋_GB2312" w:hAnsi="仿宋_GB2312" w:cs="仿宋_GB2312" w:hint="eastAsia"/>
          <w:sz w:val="34"/>
          <w:szCs w:val="34"/>
        </w:rPr>
        <w:t>提升</w:t>
      </w:r>
      <w:r>
        <w:rPr>
          <w:rFonts w:ascii="仿宋_GB2312" w:eastAsia="仿宋_GB2312" w:hAnsi="仿宋_GB2312" w:cs="仿宋_GB2312"/>
          <w:sz w:val="34"/>
          <w:szCs w:val="34"/>
        </w:rPr>
        <w:t>城市排水治理能力的提升，依据建管并重的设计思路，深度研究以溯源排查数据标准及质量检测规则、雨</w:t>
      </w:r>
      <w:proofErr w:type="gramStart"/>
      <w:r>
        <w:rPr>
          <w:rFonts w:ascii="仿宋_GB2312" w:eastAsia="仿宋_GB2312" w:hAnsi="仿宋_GB2312" w:cs="仿宋_GB2312"/>
          <w:sz w:val="34"/>
          <w:szCs w:val="34"/>
        </w:rPr>
        <w:t>污混接全</w:t>
      </w:r>
      <w:proofErr w:type="gramEnd"/>
      <w:r>
        <w:rPr>
          <w:rFonts w:ascii="仿宋_GB2312" w:eastAsia="仿宋_GB2312" w:hAnsi="仿宋_GB2312" w:cs="仿宋_GB2312"/>
          <w:sz w:val="34"/>
          <w:szCs w:val="34"/>
        </w:rPr>
        <w:t>生命周期管理为核心的数字赋能</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提升城市排水治理能力</w:t>
      </w:r>
      <w:r>
        <w:rPr>
          <w:rFonts w:ascii="仿宋_GB2312" w:eastAsia="仿宋_GB2312" w:hAnsi="仿宋_GB2312" w:cs="仿宋_GB2312" w:hint="eastAsia"/>
          <w:sz w:val="34"/>
          <w:szCs w:val="34"/>
        </w:rPr>
        <w:t>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23.关于推动厦门网络安全产业发展的对策研究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研究方向：从产业发展规模和提升影响力的角度出发，构建与</w:t>
      </w:r>
      <w:r>
        <w:rPr>
          <w:rFonts w:ascii="仿宋_GB2312" w:eastAsia="仿宋_GB2312" w:hAnsi="仿宋_GB2312" w:cs="仿宋_GB2312" w:hint="eastAsia"/>
          <w:sz w:val="34"/>
          <w:szCs w:val="34"/>
        </w:rPr>
        <w:t>厦门</w:t>
      </w:r>
      <w:r>
        <w:rPr>
          <w:rFonts w:ascii="仿宋_GB2312" w:eastAsia="仿宋_GB2312" w:hAnsi="仿宋_GB2312" w:cs="仿宋_GB2312"/>
          <w:sz w:val="34"/>
          <w:szCs w:val="34"/>
        </w:rPr>
        <w:t>经济社会发展和信息化发展水平相适应的网络安全产业体系和管理服务体系，营造助力网络安全企业发展的良好环境，打造引领我国网络安全产业发展的“名城”。</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24.发挥</w:t>
      </w:r>
      <w:r>
        <w:rPr>
          <w:rFonts w:ascii="仿宋_GB2312" w:eastAsia="仿宋_GB2312" w:hAnsi="仿宋_GB2312" w:cs="仿宋_GB2312"/>
          <w:sz w:val="34"/>
          <w:szCs w:val="34"/>
        </w:rPr>
        <w:t>政治引领作为社会治理重要方式的研究</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研究单位：课题要研究厦门要如何进一步认识、发挥和强化政治引领作用，通过实地调研，提出加快推进市</w:t>
      </w:r>
      <w:proofErr w:type="gramStart"/>
      <w:r>
        <w:rPr>
          <w:rFonts w:ascii="仿宋_GB2312" w:eastAsia="仿宋_GB2312" w:hAnsi="仿宋_GB2312" w:cs="仿宋_GB2312" w:hint="eastAsia"/>
          <w:sz w:val="34"/>
          <w:szCs w:val="34"/>
        </w:rPr>
        <w:t>域社会</w:t>
      </w:r>
      <w:proofErr w:type="gramEnd"/>
      <w:r>
        <w:rPr>
          <w:rFonts w:ascii="仿宋_GB2312" w:eastAsia="仿宋_GB2312" w:hAnsi="仿宋_GB2312" w:cs="仿宋_GB2312" w:hint="eastAsia"/>
          <w:sz w:val="34"/>
          <w:szCs w:val="34"/>
        </w:rPr>
        <w:t>治理现代化的对策建议。</w:t>
      </w:r>
    </w:p>
    <w:p w:rsidR="00814CFA" w:rsidRDefault="00814CFA" w:rsidP="00814CFA">
      <w:pPr>
        <w:suppressAutoHyphens/>
        <w:spacing w:line="560" w:lineRule="exact"/>
        <w:ind w:firstLineChars="200" w:firstLine="680"/>
        <w:rPr>
          <w:rFonts w:ascii="楷体_GB2312" w:eastAsia="楷体_GB2312" w:hAnsi="楷体_GB2312" w:cs="楷体_GB2312" w:hint="eastAsia"/>
          <w:sz w:val="34"/>
          <w:szCs w:val="34"/>
          <w:highlight w:val="cyan"/>
        </w:rPr>
      </w:pPr>
      <w:r>
        <w:rPr>
          <w:rFonts w:ascii="楷体_GB2312" w:eastAsia="楷体_GB2312" w:hAnsi="楷体_GB2312" w:cs="楷体_GB2312" w:hint="eastAsia"/>
          <w:sz w:val="34"/>
          <w:szCs w:val="34"/>
        </w:rPr>
        <w:t>（三）一般课题</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1.建设海丝中央法</w:t>
      </w:r>
      <w:proofErr w:type="gramStart"/>
      <w:r>
        <w:rPr>
          <w:rFonts w:ascii="仿宋_GB2312" w:eastAsia="仿宋_GB2312" w:hAnsi="仿宋_GB2312" w:cs="仿宋_GB2312" w:hint="eastAsia"/>
          <w:sz w:val="34"/>
          <w:szCs w:val="34"/>
        </w:rPr>
        <w:t>务</w:t>
      </w:r>
      <w:proofErr w:type="gramEnd"/>
      <w:r>
        <w:rPr>
          <w:rFonts w:ascii="仿宋_GB2312" w:eastAsia="仿宋_GB2312" w:hAnsi="仿宋_GB2312" w:cs="仿宋_GB2312" w:hint="eastAsia"/>
          <w:sz w:val="34"/>
          <w:szCs w:val="34"/>
        </w:rPr>
        <w:t xml:space="preserve">区，推动厦门法治化营商环境优化的研究    </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研究方向：课题要研究如何借助海丝中央法</w:t>
      </w:r>
      <w:proofErr w:type="gramStart"/>
      <w:r>
        <w:rPr>
          <w:rFonts w:ascii="仿宋_GB2312" w:eastAsia="仿宋_GB2312" w:hAnsi="仿宋_GB2312" w:cs="仿宋_GB2312" w:hint="eastAsia"/>
          <w:sz w:val="34"/>
          <w:szCs w:val="34"/>
        </w:rPr>
        <w:t>务</w:t>
      </w:r>
      <w:proofErr w:type="gramEnd"/>
      <w:r>
        <w:rPr>
          <w:rFonts w:ascii="仿宋_GB2312" w:eastAsia="仿宋_GB2312" w:hAnsi="仿宋_GB2312" w:cs="仿宋_GB2312" w:hint="eastAsia"/>
          <w:sz w:val="34"/>
          <w:szCs w:val="34"/>
        </w:rPr>
        <w:t xml:space="preserve">区建设，引进国际国内知名律所、仲裁机构、调解机构入驻，整合国内外法律服务资源，提出建立诉讼、调解、仲裁有效衔接的多元化纠纷解决机制的对策建议，推动建设公平公正、公开透明、高效便捷的法治化营商环境建设与优化。 </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2.厦门打造国家级数字创意产业带的对策研究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厦门自2019年开始实施了新兴产业倍增工程，大力发展设计服务等文化创意产业，争创国家数字经济发展示范区。课题要通过实地调研厦门数字创意产业发展情况，分析在政策保障、产业生态等方面存在的突出问题，提出厦门着眼挖掘自身核心优势，科学制定产业规划和产业政策的对策建议。</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w:t>
      </w:r>
      <w:r>
        <w:rPr>
          <w:rFonts w:ascii="仿宋_GB2312" w:eastAsia="仿宋_GB2312" w:hAnsi="仿宋_GB2312" w:cs="仿宋_GB2312"/>
          <w:sz w:val="34"/>
          <w:szCs w:val="34"/>
        </w:rPr>
        <w:t>数字化转型促进厦门企业生产经营的</w:t>
      </w:r>
      <w:r>
        <w:rPr>
          <w:rFonts w:ascii="仿宋_GB2312" w:eastAsia="仿宋_GB2312" w:hAnsi="仿宋_GB2312" w:cs="仿宋_GB2312" w:hint="eastAsia"/>
          <w:sz w:val="34"/>
          <w:szCs w:val="34"/>
        </w:rPr>
        <w:t>对策</w:t>
      </w:r>
      <w:r>
        <w:rPr>
          <w:rFonts w:ascii="仿宋_GB2312" w:eastAsia="仿宋_GB2312" w:hAnsi="仿宋_GB2312" w:cs="仿宋_GB2312"/>
          <w:sz w:val="34"/>
          <w:szCs w:val="34"/>
        </w:rPr>
        <w:t>研究</w:t>
      </w:r>
    </w:p>
    <w:p w:rsidR="00814CFA" w:rsidRDefault="00814CFA" w:rsidP="00814CFA">
      <w:pPr>
        <w:suppressAutoHyphens/>
        <w:spacing w:line="560" w:lineRule="exact"/>
        <w:ind w:firstLine="64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研究方向：课题要通过调研分析</w:t>
      </w:r>
      <w:r>
        <w:rPr>
          <w:rFonts w:ascii="仿宋_GB2312" w:eastAsia="仿宋_GB2312" w:hAnsi="仿宋_GB2312" w:cs="仿宋_GB2312"/>
          <w:sz w:val="34"/>
          <w:szCs w:val="34"/>
        </w:rPr>
        <w:t>企业生产经营数据利用</w:t>
      </w:r>
      <w:r>
        <w:rPr>
          <w:rFonts w:ascii="仿宋_GB2312" w:eastAsia="仿宋_GB2312" w:hAnsi="仿宋_GB2312" w:cs="仿宋_GB2312" w:hint="eastAsia"/>
          <w:sz w:val="34"/>
          <w:szCs w:val="34"/>
        </w:rPr>
        <w:t>情况</w:t>
      </w:r>
      <w:r>
        <w:rPr>
          <w:rFonts w:ascii="仿宋_GB2312" w:eastAsia="仿宋_GB2312" w:hAnsi="仿宋_GB2312" w:cs="仿宋_GB2312"/>
          <w:sz w:val="34"/>
          <w:szCs w:val="34"/>
        </w:rPr>
        <w:t>，依靠数据协助企业做出经营决策和提高经营效率</w:t>
      </w:r>
      <w:r>
        <w:rPr>
          <w:rFonts w:ascii="仿宋_GB2312" w:eastAsia="仿宋_GB2312" w:hAnsi="仿宋_GB2312" w:cs="仿宋_GB2312" w:hint="eastAsia"/>
          <w:sz w:val="34"/>
          <w:szCs w:val="34"/>
        </w:rPr>
        <w:t>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4.厦门金砖国家新工业革命伙伴关系创新基地的空</w:t>
      </w:r>
      <w:r>
        <w:rPr>
          <w:rFonts w:ascii="仿宋_GB2312" w:eastAsia="仿宋_GB2312" w:hAnsi="仿宋_GB2312" w:cs="仿宋_GB2312" w:hint="eastAsia"/>
          <w:sz w:val="34"/>
          <w:szCs w:val="34"/>
        </w:rPr>
        <w:lastRenderedPageBreak/>
        <w:t>间布局研究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研究方向：课题主要从空间要素保障的角度出发，对金砖国家新工业革命伙伴关系创新基地的功能进行梳理和拓展，并提出各功能区的空间布局建议。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5.RCEP背景下厦门推动跨境电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健康发展的法律保障研究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 2022年1月1日RCEP生效后，由于厦门经济外向度高，跨境电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将遇到新的机遇与挑战。课题从分析</w:t>
      </w:r>
      <w:proofErr w:type="gramStart"/>
      <w:r>
        <w:rPr>
          <w:rFonts w:ascii="仿宋_GB2312" w:eastAsia="仿宋_GB2312" w:hAnsi="仿宋_GB2312" w:cs="仿宋_GB2312" w:hint="eastAsia"/>
          <w:sz w:val="34"/>
          <w:szCs w:val="34"/>
        </w:rPr>
        <w:t>研</w:t>
      </w:r>
      <w:proofErr w:type="gramEnd"/>
      <w:r>
        <w:rPr>
          <w:rFonts w:ascii="仿宋_GB2312" w:eastAsia="仿宋_GB2312" w:hAnsi="仿宋_GB2312" w:cs="仿宋_GB2312" w:hint="eastAsia"/>
          <w:sz w:val="34"/>
          <w:szCs w:val="34"/>
        </w:rPr>
        <w:t>判RCEP背景下厦门跨境电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法律保障现状入手，剖析借鉴国内外跨境电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经典案例、吸取其成功经验，以厦门为例，开展RCEP法律保障研究，推动厦门电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健康发展，为全国各地电</w:t>
      </w:r>
      <w:proofErr w:type="gramStart"/>
      <w:r>
        <w:rPr>
          <w:rFonts w:ascii="仿宋_GB2312" w:eastAsia="仿宋_GB2312" w:hAnsi="仿宋_GB2312" w:cs="仿宋_GB2312" w:hint="eastAsia"/>
          <w:sz w:val="34"/>
          <w:szCs w:val="34"/>
        </w:rPr>
        <w:t>商产业</w:t>
      </w:r>
      <w:proofErr w:type="gramEnd"/>
      <w:r>
        <w:rPr>
          <w:rFonts w:ascii="仿宋_GB2312" w:eastAsia="仿宋_GB2312" w:hAnsi="仿宋_GB2312" w:cs="仿宋_GB2312" w:hint="eastAsia"/>
          <w:sz w:val="34"/>
          <w:szCs w:val="34"/>
        </w:rPr>
        <w:t>健康发展提供RCEP法律保障的“厦门经验”。</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6.</w:t>
      </w:r>
      <w:proofErr w:type="gramStart"/>
      <w:r>
        <w:rPr>
          <w:rFonts w:ascii="仿宋_GB2312" w:eastAsia="仿宋_GB2312" w:hAnsi="仿宋_GB2312" w:cs="仿宋_GB2312" w:hint="eastAsia"/>
          <w:sz w:val="34"/>
          <w:szCs w:val="34"/>
        </w:rPr>
        <w:t>双碳目标</w:t>
      </w:r>
      <w:proofErr w:type="gramEnd"/>
      <w:r>
        <w:rPr>
          <w:rFonts w:ascii="仿宋_GB2312" w:eastAsia="仿宋_GB2312" w:hAnsi="仿宋_GB2312" w:cs="仿宋_GB2312" w:hint="eastAsia"/>
          <w:sz w:val="34"/>
          <w:szCs w:val="34"/>
        </w:rPr>
        <w:t>下厦门企业债务风险和防控机制研究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研究方向：截至2021年7月，已有近40家涉及有色金属、电力、能源行业上市公司公告表示公司或其关联公司此前曾遭遇银行抽贷、</w:t>
      </w:r>
      <w:proofErr w:type="gramStart"/>
      <w:r>
        <w:rPr>
          <w:rFonts w:ascii="仿宋_GB2312" w:eastAsia="仿宋_GB2312" w:hAnsi="仿宋_GB2312" w:cs="仿宋_GB2312"/>
          <w:sz w:val="34"/>
          <w:szCs w:val="34"/>
        </w:rPr>
        <w:t>断贷等</w:t>
      </w:r>
      <w:proofErr w:type="gramEnd"/>
      <w:r>
        <w:rPr>
          <w:rFonts w:ascii="仿宋_GB2312" w:eastAsia="仿宋_GB2312" w:hAnsi="仿宋_GB2312" w:cs="仿宋_GB2312"/>
          <w:sz w:val="34"/>
          <w:szCs w:val="34"/>
        </w:rPr>
        <w:t>情况，部分高碳非上市公司因</w:t>
      </w:r>
      <w:proofErr w:type="gramStart"/>
      <w:r>
        <w:rPr>
          <w:rFonts w:ascii="仿宋_GB2312" w:eastAsia="仿宋_GB2312" w:hAnsi="仿宋_GB2312" w:cs="仿宋_GB2312"/>
          <w:sz w:val="34"/>
          <w:szCs w:val="34"/>
        </w:rPr>
        <w:t>抽贷断贷而</w:t>
      </w:r>
      <w:proofErr w:type="gramEnd"/>
      <w:r>
        <w:rPr>
          <w:rFonts w:ascii="仿宋_GB2312" w:eastAsia="仿宋_GB2312" w:hAnsi="仿宋_GB2312" w:cs="仿宋_GB2312"/>
          <w:sz w:val="34"/>
          <w:szCs w:val="34"/>
        </w:rPr>
        <w:t>关停。目前，如何</w:t>
      </w:r>
      <w:proofErr w:type="gramStart"/>
      <w:r>
        <w:rPr>
          <w:rFonts w:ascii="仿宋_GB2312" w:eastAsia="仿宋_GB2312" w:hAnsi="仿宋_GB2312" w:cs="仿宋_GB2312"/>
          <w:sz w:val="34"/>
          <w:szCs w:val="34"/>
        </w:rPr>
        <w:t>协调双碳目标约束</w:t>
      </w:r>
      <w:proofErr w:type="gramEnd"/>
      <w:r>
        <w:rPr>
          <w:rFonts w:ascii="仿宋_GB2312" w:eastAsia="仿宋_GB2312" w:hAnsi="仿宋_GB2312" w:cs="仿宋_GB2312"/>
          <w:sz w:val="34"/>
          <w:szCs w:val="34"/>
        </w:rPr>
        <w:t>下金融机构资金支持与高碳企业绿色转型的政策设计与配套监管，是绿色金融领域理论与实务都亟需解决的重要问题。课题</w:t>
      </w:r>
      <w:r>
        <w:rPr>
          <w:rFonts w:ascii="仿宋_GB2312" w:eastAsia="仿宋_GB2312" w:hAnsi="仿宋_GB2312" w:cs="仿宋_GB2312" w:hint="eastAsia"/>
          <w:sz w:val="34"/>
          <w:szCs w:val="34"/>
        </w:rPr>
        <w:t>要在</w:t>
      </w:r>
      <w:r>
        <w:rPr>
          <w:rFonts w:ascii="仿宋_GB2312" w:eastAsia="仿宋_GB2312" w:hAnsi="仿宋_GB2312" w:cs="仿宋_GB2312"/>
          <w:sz w:val="34"/>
          <w:szCs w:val="34"/>
        </w:rPr>
        <w:t>结合碳中和、</w:t>
      </w:r>
      <w:proofErr w:type="gramStart"/>
      <w:r>
        <w:rPr>
          <w:rFonts w:ascii="仿宋_GB2312" w:eastAsia="仿宋_GB2312" w:hAnsi="仿宋_GB2312" w:cs="仿宋_GB2312"/>
          <w:sz w:val="34"/>
          <w:szCs w:val="34"/>
        </w:rPr>
        <w:t>碳达峰政策</w:t>
      </w:r>
      <w:proofErr w:type="gramEnd"/>
      <w:r>
        <w:rPr>
          <w:rFonts w:ascii="仿宋_GB2312" w:eastAsia="仿宋_GB2312" w:hAnsi="仿宋_GB2312" w:cs="仿宋_GB2312"/>
          <w:sz w:val="34"/>
          <w:szCs w:val="34"/>
        </w:rPr>
        <w:t>背景</w:t>
      </w:r>
      <w:r>
        <w:rPr>
          <w:rFonts w:ascii="仿宋_GB2312" w:eastAsia="仿宋_GB2312" w:hAnsi="仿宋_GB2312" w:cs="仿宋_GB2312" w:hint="eastAsia"/>
          <w:sz w:val="34"/>
          <w:szCs w:val="34"/>
        </w:rPr>
        <w:t>下</w:t>
      </w:r>
      <w:r>
        <w:rPr>
          <w:rFonts w:ascii="仿宋_GB2312" w:eastAsia="仿宋_GB2312" w:hAnsi="仿宋_GB2312" w:cs="仿宋_GB2312"/>
          <w:sz w:val="34"/>
          <w:szCs w:val="34"/>
        </w:rPr>
        <w:t>，对高碳企业债务风险防范化解展开研究，从企业自身、金融机构以及政府监管三个方面，提出具体的、可操作的意见和建议。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lastRenderedPageBreak/>
        <w:t>7.着力打造厦门</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生态圈，助力生态花园城市绿色发展研究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研究方向：为了响应“双碳”目标，有序推进</w:t>
      </w:r>
      <w:proofErr w:type="gramStart"/>
      <w:r>
        <w:rPr>
          <w:rFonts w:ascii="仿宋_GB2312" w:eastAsia="仿宋_GB2312" w:hAnsi="仿宋_GB2312" w:cs="仿宋_GB2312" w:hint="eastAsia"/>
          <w:sz w:val="34"/>
          <w:szCs w:val="34"/>
        </w:rPr>
        <w:t>碳达峰碳</w:t>
      </w:r>
      <w:proofErr w:type="gramEnd"/>
      <w:r>
        <w:rPr>
          <w:rFonts w:ascii="仿宋_GB2312" w:eastAsia="仿宋_GB2312" w:hAnsi="仿宋_GB2312" w:cs="仿宋_GB2312" w:hint="eastAsia"/>
          <w:sz w:val="34"/>
          <w:szCs w:val="34"/>
        </w:rPr>
        <w:t>中和，实现厦门市全面绿色转型，课题要研究如何发展厦门市碳金融市场，从而实现福建省区域性碳排放交易市场与期货市场互利互动，共同</w:t>
      </w:r>
      <w:proofErr w:type="gramStart"/>
      <w:r>
        <w:rPr>
          <w:rFonts w:ascii="仿宋_GB2312" w:eastAsia="仿宋_GB2312" w:hAnsi="仿宋_GB2312" w:cs="仿宋_GB2312" w:hint="eastAsia"/>
          <w:sz w:val="34"/>
          <w:szCs w:val="34"/>
        </w:rPr>
        <w:t>推动碳排放权</w:t>
      </w:r>
      <w:proofErr w:type="gramEnd"/>
      <w:r>
        <w:rPr>
          <w:rFonts w:ascii="仿宋_GB2312" w:eastAsia="仿宋_GB2312" w:hAnsi="仿宋_GB2312" w:cs="仿宋_GB2312" w:hint="eastAsia"/>
          <w:sz w:val="34"/>
          <w:szCs w:val="34"/>
        </w:rPr>
        <w:t>交易体系的良好建设；推动有效碳定价，更好地完善市场机制、优化资源配置，充分发挥资金价格的“指挥棒”作用；</w:t>
      </w:r>
      <w:proofErr w:type="gramStart"/>
      <w:r>
        <w:rPr>
          <w:rFonts w:ascii="仿宋_GB2312" w:eastAsia="仿宋_GB2312" w:hAnsi="仿宋_GB2312" w:cs="仿宋_GB2312" w:hint="eastAsia"/>
          <w:sz w:val="34"/>
          <w:szCs w:val="34"/>
        </w:rPr>
        <w:t>将碳排</w:t>
      </w:r>
      <w:proofErr w:type="gramEnd"/>
      <w:r>
        <w:rPr>
          <w:rFonts w:ascii="仿宋_GB2312" w:eastAsia="仿宋_GB2312" w:hAnsi="仿宋_GB2312" w:cs="仿宋_GB2312" w:hint="eastAsia"/>
          <w:sz w:val="34"/>
          <w:szCs w:val="34"/>
        </w:rPr>
        <w:t>放权转化为合约形态，扩大</w:t>
      </w:r>
      <w:proofErr w:type="gramStart"/>
      <w:r>
        <w:rPr>
          <w:rFonts w:ascii="仿宋_GB2312" w:eastAsia="仿宋_GB2312" w:hAnsi="仿宋_GB2312" w:cs="仿宋_GB2312" w:hint="eastAsia"/>
          <w:sz w:val="34"/>
          <w:szCs w:val="34"/>
        </w:rPr>
        <w:t>碳市场</w:t>
      </w:r>
      <w:proofErr w:type="gramEnd"/>
      <w:r>
        <w:rPr>
          <w:rFonts w:ascii="仿宋_GB2312" w:eastAsia="仿宋_GB2312" w:hAnsi="仿宋_GB2312" w:cs="仿宋_GB2312" w:hint="eastAsia"/>
          <w:sz w:val="34"/>
          <w:szCs w:val="34"/>
        </w:rPr>
        <w:t>的边界和容量，为实体经济低碳循环发展提供充足的资金支持；吸引更多社会资本进入，引导资金流向低碳行业和企业的同时通过将风险配置到不同风险偏好的投资者，使信息对称性低、初始投资大、回报周期长的绿色项目。培育和发展资本市场和货币市场，增强金融服务功能和保障功能，健全多层次、多元化、多功能的</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体系，不断创新</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产品、</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服务、</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监管机制，促进</w:t>
      </w:r>
      <w:proofErr w:type="gramStart"/>
      <w:r>
        <w:rPr>
          <w:rFonts w:ascii="仿宋_GB2312" w:eastAsia="仿宋_GB2312" w:hAnsi="仿宋_GB2312" w:cs="仿宋_GB2312" w:hint="eastAsia"/>
          <w:sz w:val="34"/>
          <w:szCs w:val="34"/>
        </w:rPr>
        <w:t>碳金融</w:t>
      </w:r>
      <w:proofErr w:type="gramEnd"/>
      <w:r>
        <w:rPr>
          <w:rFonts w:ascii="仿宋_GB2312" w:eastAsia="仿宋_GB2312" w:hAnsi="仿宋_GB2312" w:cs="仿宋_GB2312" w:hint="eastAsia"/>
          <w:sz w:val="34"/>
          <w:szCs w:val="34"/>
        </w:rPr>
        <w:t>与低碳经济健康、协调、可持续发展。</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8.厦门低值可回收物的</w:t>
      </w:r>
      <w:proofErr w:type="gramStart"/>
      <w:r>
        <w:rPr>
          <w:rFonts w:ascii="仿宋_GB2312" w:eastAsia="仿宋_GB2312" w:hAnsi="仿宋_GB2312" w:cs="仿宋_GB2312" w:hint="eastAsia"/>
          <w:sz w:val="34"/>
          <w:szCs w:val="34"/>
        </w:rPr>
        <w:t>碳减排潜力</w:t>
      </w:r>
      <w:proofErr w:type="gramEnd"/>
      <w:r>
        <w:rPr>
          <w:rFonts w:ascii="仿宋_GB2312" w:eastAsia="仿宋_GB2312" w:hAnsi="仿宋_GB2312" w:cs="仿宋_GB2312" w:hint="eastAsia"/>
          <w:sz w:val="34"/>
          <w:szCs w:val="34"/>
        </w:rPr>
        <w:t>与路径研究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研究方向：厦门市将大力推行低值可回收物分类处置作为近一年来垃圾分类的重点工作，</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通过</w:t>
      </w:r>
      <w:r>
        <w:rPr>
          <w:rFonts w:ascii="仿宋_GB2312" w:eastAsia="仿宋_GB2312" w:hAnsi="仿宋_GB2312" w:cs="仿宋_GB2312" w:hint="eastAsia"/>
          <w:sz w:val="34"/>
          <w:szCs w:val="34"/>
        </w:rPr>
        <w:t>实地</w:t>
      </w:r>
      <w:r>
        <w:rPr>
          <w:rFonts w:ascii="仿宋_GB2312" w:eastAsia="仿宋_GB2312" w:hAnsi="仿宋_GB2312" w:cs="仿宋_GB2312"/>
          <w:sz w:val="34"/>
          <w:szCs w:val="34"/>
        </w:rPr>
        <w:t>调研</w:t>
      </w:r>
      <w:r>
        <w:rPr>
          <w:rFonts w:ascii="仿宋_GB2312" w:eastAsia="仿宋_GB2312" w:hAnsi="仿宋_GB2312" w:cs="仿宋_GB2312" w:hint="eastAsia"/>
          <w:sz w:val="34"/>
          <w:szCs w:val="34"/>
        </w:rPr>
        <w:t>分析</w:t>
      </w:r>
      <w:r>
        <w:rPr>
          <w:rFonts w:ascii="仿宋_GB2312" w:eastAsia="仿宋_GB2312" w:hAnsi="仿宋_GB2312" w:cs="仿宋_GB2312"/>
          <w:sz w:val="34"/>
          <w:szCs w:val="34"/>
        </w:rPr>
        <w:t>低值可回收物的数量、种类，评估低值垃圾管理政策的有效性和效益，结合厦门现有低值垃圾回收处置模式及规划，采用情景分析方法预测2022-2035年厦门低值垃圾的排放路径和垃圾管理的经济成本，</w:t>
      </w:r>
      <w:proofErr w:type="gramStart"/>
      <w:r>
        <w:rPr>
          <w:rFonts w:ascii="仿宋_GB2312" w:eastAsia="仿宋_GB2312" w:hAnsi="仿宋_GB2312" w:cs="仿宋_GB2312"/>
          <w:sz w:val="34"/>
          <w:szCs w:val="34"/>
        </w:rPr>
        <w:t>提出碳减</w:t>
      </w:r>
      <w:r>
        <w:rPr>
          <w:rFonts w:ascii="仿宋_GB2312" w:eastAsia="仿宋_GB2312" w:hAnsi="仿宋_GB2312" w:cs="仿宋_GB2312"/>
          <w:sz w:val="34"/>
          <w:szCs w:val="34"/>
        </w:rPr>
        <w:lastRenderedPageBreak/>
        <w:t>排</w:t>
      </w:r>
      <w:proofErr w:type="gramEnd"/>
      <w:r>
        <w:rPr>
          <w:rFonts w:ascii="仿宋_GB2312" w:eastAsia="仿宋_GB2312" w:hAnsi="仿宋_GB2312" w:cs="仿宋_GB2312"/>
          <w:sz w:val="34"/>
          <w:szCs w:val="34"/>
        </w:rPr>
        <w:t>可行路径，建设完善低值可回收体系，助力碳</w:t>
      </w:r>
      <w:proofErr w:type="gramStart"/>
      <w:r>
        <w:rPr>
          <w:rFonts w:ascii="仿宋_GB2312" w:eastAsia="仿宋_GB2312" w:hAnsi="仿宋_GB2312" w:cs="仿宋_GB2312"/>
          <w:sz w:val="34"/>
          <w:szCs w:val="34"/>
        </w:rPr>
        <w:t>中和碳达峰</w:t>
      </w:r>
      <w:proofErr w:type="gramEnd"/>
      <w:r>
        <w:rPr>
          <w:rFonts w:ascii="仿宋_GB2312" w:eastAsia="仿宋_GB2312" w:hAnsi="仿宋_GB2312" w:cs="仿宋_GB2312"/>
          <w:sz w:val="34"/>
          <w:szCs w:val="34"/>
        </w:rPr>
        <w:t>。</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9.厦门优化体育产业发展政策对策</w:t>
      </w:r>
    </w:p>
    <w:p w:rsidR="00814CFA" w:rsidRDefault="00814CFA" w:rsidP="00814CFA">
      <w:pPr>
        <w:spacing w:line="560" w:lineRule="exact"/>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研究方向：课题要比较发达国家和地区的体育产业，分析我市体育产业发展现状，存在问题，提出具有针对性、可操作性的优化体育产业发展的对策措施。</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10.厦门市体育消费试点城市建设发展规划对策研究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研究方向：厦门市入选首届全国40个体育消费试点城市</w:t>
      </w:r>
      <w:r>
        <w:rPr>
          <w:rFonts w:ascii="仿宋_GB2312" w:eastAsia="仿宋_GB2312" w:hAnsi="仿宋_GB2312" w:cs="仿宋_GB2312" w:hint="eastAsia"/>
          <w:sz w:val="34"/>
          <w:szCs w:val="34"/>
        </w:rPr>
        <w:t>。课题要通过实地调研，分析研究在</w:t>
      </w:r>
      <w:r>
        <w:rPr>
          <w:rFonts w:ascii="仿宋_GB2312" w:eastAsia="仿宋_GB2312" w:hAnsi="仿宋_GB2312" w:cs="仿宋_GB2312"/>
          <w:sz w:val="34"/>
          <w:szCs w:val="34"/>
        </w:rPr>
        <w:t>未来的</w:t>
      </w:r>
      <w:r>
        <w:rPr>
          <w:rFonts w:ascii="仿宋_GB2312" w:eastAsia="仿宋_GB2312" w:hAnsi="仿宋_GB2312" w:cs="仿宋_GB2312" w:hint="eastAsia"/>
          <w:sz w:val="34"/>
          <w:szCs w:val="34"/>
        </w:rPr>
        <w:t>体育消费试点城市</w:t>
      </w:r>
      <w:r>
        <w:rPr>
          <w:rFonts w:ascii="仿宋_GB2312" w:eastAsia="仿宋_GB2312" w:hAnsi="仿宋_GB2312" w:cs="仿宋_GB2312"/>
          <w:sz w:val="34"/>
          <w:szCs w:val="34"/>
        </w:rPr>
        <w:t>建设中</w:t>
      </w:r>
      <w:r>
        <w:rPr>
          <w:rFonts w:ascii="仿宋_GB2312" w:eastAsia="仿宋_GB2312" w:hAnsi="仿宋_GB2312" w:cs="仿宋_GB2312" w:hint="eastAsia"/>
          <w:sz w:val="34"/>
          <w:szCs w:val="34"/>
        </w:rPr>
        <w:t>，立足厦门发展实际，提出</w:t>
      </w:r>
      <w:r>
        <w:rPr>
          <w:rFonts w:ascii="仿宋_GB2312" w:eastAsia="仿宋_GB2312" w:hAnsi="仿宋_GB2312" w:cs="仿宋_GB2312"/>
          <w:sz w:val="34"/>
          <w:szCs w:val="34"/>
        </w:rPr>
        <w:t>发展规划</w:t>
      </w:r>
      <w:r>
        <w:rPr>
          <w:rFonts w:ascii="仿宋_GB2312" w:eastAsia="仿宋_GB2312" w:hAnsi="仿宋_GB2312" w:cs="仿宋_GB2312" w:hint="eastAsia"/>
          <w:sz w:val="34"/>
          <w:szCs w:val="34"/>
        </w:rPr>
        <w:t>和对策建议。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11.厦门推动检验检测认证高技术服务业发展壮大研究</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为了推动检验检测认证行业发展壮大，近年来我市一方面加快布局下属事业单位类检验检测机构能力建设，另一方面研究推动检验检测认证行业高质量发展促进激励政策，但对比高质量发展要求，在能力建设提升和产业政策方面仍存在较大提升空间，市质检院、特检院、计量院、食药检院等事业单位检验检测能力仍需加强，例如在有源医疗企业检测认证、半导体集成电路质量评价、智能网联终端产品检测、车辆强制检定综合试验等我市重点产业配套检验检测平台建设亟需推进。课题要深入调研，提出做大做强我市检验检测认证行业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lastRenderedPageBreak/>
        <w:t>12.厦门城市青年住房问题及对策研究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中央提出要加快完善以公租房、保障性租赁住房和共有产权住房为主体的住房保障体系，把发展保障性租赁住房作为“十四五”住房建设重点任务，着力解决新市民、青年人住房问题。课题要通过与深圳、新加坡、香港等城市青年住房情况比较，分析厦门发挥不同类型保障性住房作用以及有吸引力的政策支持，通过调研分析解决城市青年尤其是来</w:t>
      </w:r>
      <w:proofErr w:type="gramStart"/>
      <w:r>
        <w:rPr>
          <w:rFonts w:ascii="仿宋_GB2312" w:eastAsia="仿宋_GB2312" w:hAnsi="仿宋_GB2312" w:cs="仿宋_GB2312" w:hint="eastAsia"/>
          <w:sz w:val="34"/>
          <w:szCs w:val="34"/>
        </w:rPr>
        <w:t>厦创业</w:t>
      </w:r>
      <w:proofErr w:type="gramEnd"/>
      <w:r>
        <w:rPr>
          <w:rFonts w:ascii="仿宋_GB2312" w:eastAsia="仿宋_GB2312" w:hAnsi="仿宋_GB2312" w:cs="仿宋_GB2312" w:hint="eastAsia"/>
          <w:sz w:val="34"/>
          <w:szCs w:val="34"/>
        </w:rPr>
        <w:t>青年人才住房压力，降低就业成本，吸引青年人才流入的做法，提出改善城市青年住房的对策建议。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13.厦门探索机制创新推进</w:t>
      </w:r>
      <w:proofErr w:type="gramStart"/>
      <w:r>
        <w:rPr>
          <w:rFonts w:ascii="仿宋_GB2312" w:eastAsia="仿宋_GB2312" w:hAnsi="仿宋_GB2312" w:cs="仿宋_GB2312" w:hint="eastAsia"/>
          <w:sz w:val="34"/>
          <w:szCs w:val="34"/>
        </w:rPr>
        <w:t>既有住宅</w:t>
      </w:r>
      <w:proofErr w:type="gramEnd"/>
      <w:r>
        <w:rPr>
          <w:rFonts w:ascii="仿宋_GB2312" w:eastAsia="仿宋_GB2312" w:hAnsi="仿宋_GB2312" w:cs="仿宋_GB2312" w:hint="eastAsia"/>
          <w:sz w:val="34"/>
          <w:szCs w:val="34"/>
        </w:rPr>
        <w:t>加装电梯工作持续开展的路径研究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w:t>
      </w:r>
      <w:r>
        <w:rPr>
          <w:rFonts w:ascii="仿宋_GB2312" w:eastAsia="仿宋_GB2312" w:hAnsi="仿宋_GB2312" w:cs="仿宋_GB2312" w:hint="eastAsia"/>
          <w:sz w:val="34"/>
          <w:szCs w:val="34"/>
        </w:rPr>
        <w:t>方向</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课题要通过实地调研，找出厦门</w:t>
      </w:r>
      <w:proofErr w:type="gramStart"/>
      <w:r>
        <w:rPr>
          <w:rFonts w:ascii="仿宋_GB2312" w:eastAsia="仿宋_GB2312" w:hAnsi="仿宋_GB2312" w:cs="仿宋_GB2312" w:hint="eastAsia"/>
          <w:sz w:val="34"/>
          <w:szCs w:val="34"/>
        </w:rPr>
        <w:t>既有住宅</w:t>
      </w:r>
      <w:proofErr w:type="gramEnd"/>
      <w:r>
        <w:rPr>
          <w:rFonts w:ascii="仿宋_GB2312" w:eastAsia="仿宋_GB2312" w:hAnsi="仿宋_GB2312" w:cs="仿宋_GB2312" w:hint="eastAsia"/>
          <w:sz w:val="34"/>
          <w:szCs w:val="34"/>
        </w:rPr>
        <w:t>加装电梯的主要瓶颈和存在矛盾，探索</w:t>
      </w:r>
      <w:r>
        <w:rPr>
          <w:rFonts w:ascii="仿宋_GB2312" w:eastAsia="仿宋_GB2312" w:hAnsi="仿宋_GB2312" w:cs="仿宋_GB2312"/>
          <w:sz w:val="34"/>
          <w:szCs w:val="34"/>
        </w:rPr>
        <w:t>如何</w:t>
      </w:r>
      <w:r>
        <w:rPr>
          <w:rFonts w:ascii="仿宋_GB2312" w:eastAsia="仿宋_GB2312" w:hAnsi="仿宋_GB2312" w:cs="仿宋_GB2312" w:hint="eastAsia"/>
          <w:sz w:val="34"/>
          <w:szCs w:val="34"/>
        </w:rPr>
        <w:t>通过</w:t>
      </w:r>
      <w:r>
        <w:rPr>
          <w:rFonts w:ascii="仿宋_GB2312" w:eastAsia="仿宋_GB2312" w:hAnsi="仿宋_GB2312" w:cs="仿宋_GB2312"/>
          <w:sz w:val="34"/>
          <w:szCs w:val="34"/>
        </w:rPr>
        <w:t>进一步完善矛盾处理机制</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如何进一步完善受损利益的补偿机制</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如何进一步从政策层面持续推进该项工作</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如何进一步优化规划、设计等技术标准规范</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使之更好地服务解决这项历史遗留问题、弥补因时代局限造成的业已存在的固有缺陷的工作，使“既有住宅加装电梯”工作能持续顺利推进，使之更好地造福百姓，并创造出可以为其他城市参考、借鉴的厦门经验。</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14.厦门市建设儿童友好型城市前期研究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研究方向：2021年10月15日，</w:t>
      </w:r>
      <w:proofErr w:type="gramStart"/>
      <w:r>
        <w:rPr>
          <w:rFonts w:ascii="仿宋_GB2312" w:eastAsia="仿宋_GB2312" w:hAnsi="仿宋_GB2312" w:cs="仿宋_GB2312"/>
          <w:sz w:val="34"/>
          <w:szCs w:val="34"/>
        </w:rPr>
        <w:t>国家发改委</w:t>
      </w:r>
      <w:proofErr w:type="gramEnd"/>
      <w:r>
        <w:rPr>
          <w:rFonts w:ascii="仿宋_GB2312" w:eastAsia="仿宋_GB2312" w:hAnsi="仿宋_GB2312" w:cs="仿宋_GB2312"/>
          <w:sz w:val="34"/>
          <w:szCs w:val="34"/>
        </w:rPr>
        <w:t>、国务院妇儿工委办公室、民政部等23部门联合发布《关于推</w:t>
      </w:r>
      <w:r>
        <w:rPr>
          <w:rFonts w:ascii="仿宋_GB2312" w:eastAsia="仿宋_GB2312" w:hAnsi="仿宋_GB2312" w:cs="仿宋_GB2312"/>
          <w:sz w:val="34"/>
          <w:szCs w:val="34"/>
        </w:rPr>
        <w:lastRenderedPageBreak/>
        <w:t>进儿童友好城市建设的指导意见》，明确提出了儿童友好城市建设的指导思想、基本原则和主要目标，从社会政策、公共服务、权利保障、成长空间、发展环境等五方面，提出了托育、教育、医疗卫生、文化体育、人身安全、福利保障、交通出行、城市空间、社会环境等领域的具体措施。</w:t>
      </w:r>
      <w:r>
        <w:rPr>
          <w:rFonts w:ascii="仿宋_GB2312" w:eastAsia="仿宋_GB2312" w:hAnsi="仿宋_GB2312" w:cs="仿宋_GB2312" w:hint="eastAsia"/>
          <w:sz w:val="34"/>
          <w:szCs w:val="34"/>
        </w:rPr>
        <w:t>课题要在宏观政策的大背景下</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通过实地</w:t>
      </w:r>
      <w:r>
        <w:rPr>
          <w:rFonts w:ascii="仿宋_GB2312" w:eastAsia="仿宋_GB2312" w:hAnsi="仿宋_GB2312" w:cs="仿宋_GB2312"/>
          <w:sz w:val="34"/>
          <w:szCs w:val="34"/>
        </w:rPr>
        <w:t>调研分析厦门市建设儿童友好型城市的基础条件、存在问题；提出建设儿童友好型城市的框架体系；策划生成儿童友好型城市建设的具体规划编制、政策标准制订、城市建设领域的相关项目清单</w:t>
      </w:r>
      <w:r>
        <w:rPr>
          <w:rFonts w:ascii="仿宋_GB2312" w:eastAsia="仿宋_GB2312" w:hAnsi="仿宋_GB2312" w:cs="仿宋_GB2312" w:hint="eastAsia"/>
          <w:sz w:val="34"/>
          <w:szCs w:val="34"/>
        </w:rPr>
        <w:t>，</w:t>
      </w:r>
      <w:r>
        <w:rPr>
          <w:rFonts w:ascii="仿宋_GB2312" w:eastAsia="仿宋_GB2312" w:hAnsi="仿宋_GB2312" w:cs="仿宋_GB2312"/>
          <w:sz w:val="34"/>
          <w:szCs w:val="34"/>
        </w:rPr>
        <w:t>开展厦门市建设儿童友好型城市前期研究，为厦门推进儿童友好城市提供</w:t>
      </w:r>
      <w:r>
        <w:rPr>
          <w:rFonts w:ascii="仿宋_GB2312" w:eastAsia="仿宋_GB2312" w:hAnsi="仿宋_GB2312" w:cs="仿宋_GB2312" w:hint="eastAsia"/>
          <w:sz w:val="34"/>
          <w:szCs w:val="34"/>
        </w:rPr>
        <w:t>建议</w:t>
      </w:r>
      <w:r>
        <w:rPr>
          <w:rFonts w:ascii="仿宋_GB2312" w:eastAsia="仿宋_GB2312" w:hAnsi="仿宋_GB2312" w:cs="仿宋_GB2312"/>
          <w:sz w:val="34"/>
          <w:szCs w:val="34"/>
        </w:rPr>
        <w:t>参考</w:t>
      </w:r>
      <w:r>
        <w:rPr>
          <w:rFonts w:ascii="仿宋_GB2312" w:eastAsia="仿宋_GB2312" w:hAnsi="仿宋_GB2312" w:cs="仿宋_GB2312" w:hint="eastAsia"/>
          <w:sz w:val="34"/>
          <w:szCs w:val="34"/>
        </w:rPr>
        <w:t>。</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15.厦门构建全方位、多层次时空大数据疫情防控体系的研究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研究方向：为了贯彻落实市委、市政府关于加强常态化疫情防控的工作部署，全面提升时空大数据与信息技术的防疫保障能力，课题要实地调研提出将政府部门涉</w:t>
      </w:r>
      <w:proofErr w:type="gramStart"/>
      <w:r>
        <w:rPr>
          <w:rFonts w:ascii="仿宋_GB2312" w:eastAsia="仿宋_GB2312" w:hAnsi="仿宋_GB2312" w:cs="仿宋_GB2312" w:hint="eastAsia"/>
          <w:sz w:val="34"/>
          <w:szCs w:val="34"/>
        </w:rPr>
        <w:t>疫</w:t>
      </w:r>
      <w:proofErr w:type="gramEnd"/>
      <w:r>
        <w:rPr>
          <w:rFonts w:ascii="仿宋_GB2312" w:eastAsia="仿宋_GB2312" w:hAnsi="仿宋_GB2312" w:cs="仿宋_GB2312" w:hint="eastAsia"/>
          <w:sz w:val="34"/>
          <w:szCs w:val="34"/>
        </w:rPr>
        <w:t>数据与互联网大数据进行深度融合，接入物资、人员、隔离、解封等管理信息，打造贯穿防疫全流程，具备“时空关系回溯、智能指挥调度”的时空大数据疫情防控体系的解决路径，为实现“疫情人员、防疫资源、涉</w:t>
      </w:r>
      <w:proofErr w:type="gramStart"/>
      <w:r>
        <w:rPr>
          <w:rFonts w:ascii="仿宋_GB2312" w:eastAsia="仿宋_GB2312" w:hAnsi="仿宋_GB2312" w:cs="仿宋_GB2312" w:hint="eastAsia"/>
          <w:sz w:val="34"/>
          <w:szCs w:val="34"/>
        </w:rPr>
        <w:t>疫</w:t>
      </w:r>
      <w:proofErr w:type="gramEnd"/>
      <w:r>
        <w:rPr>
          <w:rFonts w:ascii="仿宋_GB2312" w:eastAsia="仿宋_GB2312" w:hAnsi="仿宋_GB2312" w:cs="仿宋_GB2312" w:hint="eastAsia"/>
          <w:sz w:val="34"/>
          <w:szCs w:val="34"/>
        </w:rPr>
        <w:t>事件”全方位覆盖及多层次管理，保障防疫工作高效有序提出切实可行的对策建议。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16.厦门</w:t>
      </w:r>
      <w:proofErr w:type="gramStart"/>
      <w:r>
        <w:rPr>
          <w:rFonts w:ascii="仿宋_GB2312" w:eastAsia="仿宋_GB2312" w:hAnsi="仿宋_GB2312" w:cs="仿宋_GB2312" w:hint="eastAsia"/>
          <w:sz w:val="34"/>
          <w:szCs w:val="34"/>
        </w:rPr>
        <w:t>医</w:t>
      </w:r>
      <w:proofErr w:type="gramEnd"/>
      <w:r>
        <w:rPr>
          <w:rFonts w:ascii="仿宋_GB2312" w:eastAsia="仿宋_GB2312" w:hAnsi="仿宋_GB2312" w:cs="仿宋_GB2312" w:hint="eastAsia"/>
          <w:sz w:val="34"/>
          <w:szCs w:val="34"/>
        </w:rPr>
        <w:t>养结合的社区养老模式的对策研究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课题要对我市现有</w:t>
      </w:r>
      <w:r>
        <w:rPr>
          <w:rFonts w:ascii="仿宋_GB2312" w:eastAsia="仿宋_GB2312" w:hAnsi="仿宋_GB2312" w:cs="仿宋_GB2312"/>
          <w:sz w:val="34"/>
          <w:szCs w:val="34"/>
        </w:rPr>
        <w:t>社区</w:t>
      </w:r>
      <w:proofErr w:type="gramStart"/>
      <w:r>
        <w:rPr>
          <w:rFonts w:ascii="仿宋_GB2312" w:eastAsia="仿宋_GB2312" w:hAnsi="仿宋_GB2312" w:cs="仿宋_GB2312"/>
          <w:sz w:val="34"/>
          <w:szCs w:val="34"/>
        </w:rPr>
        <w:t>医</w:t>
      </w:r>
      <w:proofErr w:type="gramEnd"/>
      <w:r>
        <w:rPr>
          <w:rFonts w:ascii="仿宋_GB2312" w:eastAsia="仿宋_GB2312" w:hAnsi="仿宋_GB2312" w:cs="仿宋_GB2312"/>
          <w:sz w:val="34"/>
          <w:szCs w:val="34"/>
        </w:rPr>
        <w:t>养结合模式</w:t>
      </w:r>
      <w:r>
        <w:rPr>
          <w:rFonts w:ascii="仿宋_GB2312" w:eastAsia="仿宋_GB2312" w:hAnsi="仿宋_GB2312" w:cs="仿宋_GB2312" w:hint="eastAsia"/>
          <w:sz w:val="34"/>
          <w:szCs w:val="34"/>
        </w:rPr>
        <w:t>进</w:t>
      </w:r>
      <w:r>
        <w:rPr>
          <w:rFonts w:ascii="仿宋_GB2312" w:eastAsia="仿宋_GB2312" w:hAnsi="仿宋_GB2312" w:cs="仿宋_GB2312" w:hint="eastAsia"/>
          <w:sz w:val="34"/>
          <w:szCs w:val="34"/>
        </w:rPr>
        <w:lastRenderedPageBreak/>
        <w:t>行调研，分析</w:t>
      </w:r>
      <w:r>
        <w:rPr>
          <w:rFonts w:ascii="仿宋_GB2312" w:eastAsia="仿宋_GB2312" w:hAnsi="仿宋_GB2312" w:cs="仿宋_GB2312"/>
          <w:sz w:val="34"/>
          <w:szCs w:val="34"/>
        </w:rPr>
        <w:t>在宏观系统、中</w:t>
      </w:r>
      <w:proofErr w:type="gramStart"/>
      <w:r>
        <w:rPr>
          <w:rFonts w:ascii="仿宋_GB2312" w:eastAsia="仿宋_GB2312" w:hAnsi="仿宋_GB2312" w:cs="仿宋_GB2312"/>
          <w:sz w:val="34"/>
          <w:szCs w:val="34"/>
        </w:rPr>
        <w:t>观组织</w:t>
      </w:r>
      <w:proofErr w:type="gramEnd"/>
      <w:r>
        <w:rPr>
          <w:rFonts w:ascii="仿宋_GB2312" w:eastAsia="仿宋_GB2312" w:hAnsi="仿宋_GB2312" w:cs="仿宋_GB2312"/>
          <w:sz w:val="34"/>
          <w:szCs w:val="34"/>
        </w:rPr>
        <w:t>以及微观服务层面的整合现状及其存在的问题,进而提出推进政府、市场、社会、家庭、个人等多元主体整合服务的可操作</w:t>
      </w:r>
      <w:proofErr w:type="gramStart"/>
      <w:r>
        <w:rPr>
          <w:rFonts w:ascii="仿宋_GB2312" w:eastAsia="仿宋_GB2312" w:hAnsi="仿宋_GB2312" w:cs="仿宋_GB2312"/>
          <w:sz w:val="34"/>
          <w:szCs w:val="34"/>
        </w:rPr>
        <w:t>化建议</w:t>
      </w:r>
      <w:proofErr w:type="gramEnd"/>
      <w:r>
        <w:rPr>
          <w:rFonts w:ascii="仿宋_GB2312" w:eastAsia="仿宋_GB2312" w:hAnsi="仿宋_GB2312" w:cs="仿宋_GB2312"/>
          <w:sz w:val="34"/>
          <w:szCs w:val="34"/>
        </w:rPr>
        <w:t>,以期为应对老龄化现状下</w:t>
      </w:r>
      <w:r>
        <w:rPr>
          <w:rFonts w:ascii="仿宋_GB2312" w:eastAsia="仿宋_GB2312" w:hAnsi="仿宋_GB2312" w:cs="仿宋_GB2312" w:hint="eastAsia"/>
          <w:sz w:val="34"/>
          <w:szCs w:val="34"/>
        </w:rPr>
        <w:t>实现</w:t>
      </w:r>
      <w:r>
        <w:rPr>
          <w:rFonts w:ascii="仿宋_GB2312" w:eastAsia="仿宋_GB2312" w:hAnsi="仿宋_GB2312" w:cs="仿宋_GB2312"/>
          <w:sz w:val="34"/>
          <w:szCs w:val="34"/>
        </w:rPr>
        <w:t>的社区</w:t>
      </w:r>
      <w:r>
        <w:rPr>
          <w:rFonts w:ascii="仿宋_GB2312" w:eastAsia="仿宋_GB2312" w:hAnsi="仿宋_GB2312" w:cs="仿宋_GB2312" w:hint="eastAsia"/>
          <w:sz w:val="34"/>
          <w:szCs w:val="34"/>
        </w:rPr>
        <w:t>养老和医疗机构的有机结合，为医疗养老双向转诊模式等</w:t>
      </w:r>
      <w:r>
        <w:rPr>
          <w:rFonts w:ascii="仿宋_GB2312" w:eastAsia="仿宋_GB2312" w:hAnsi="仿宋_GB2312" w:cs="仿宋_GB2312"/>
          <w:sz w:val="34"/>
          <w:szCs w:val="34"/>
        </w:rPr>
        <w:t>提供理论支撑与实践依据。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17.厦门失能老年人长期护理保障体系建设研究</w:t>
      </w:r>
    </w:p>
    <w:p w:rsidR="00814CFA" w:rsidRDefault="00814CFA" w:rsidP="00814CFA">
      <w:pPr>
        <w:suppressAutoHyphens/>
        <w:spacing w:line="560" w:lineRule="exact"/>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研究方向：课题要为将失能老年人长期护理</w:t>
      </w:r>
      <w:proofErr w:type="gramStart"/>
      <w:r>
        <w:rPr>
          <w:rFonts w:ascii="仿宋_GB2312" w:eastAsia="仿宋_GB2312" w:hAnsi="仿宋_GB2312" w:cs="仿宋_GB2312" w:hint="eastAsia"/>
          <w:sz w:val="34"/>
          <w:szCs w:val="34"/>
        </w:rPr>
        <w:t>险作为</w:t>
      </w:r>
      <w:proofErr w:type="gramEnd"/>
      <w:r>
        <w:rPr>
          <w:rFonts w:ascii="仿宋_GB2312" w:eastAsia="仿宋_GB2312" w:hAnsi="仿宋_GB2312" w:cs="仿宋_GB2312" w:hint="eastAsia"/>
          <w:sz w:val="34"/>
          <w:szCs w:val="34"/>
        </w:rPr>
        <w:t>第六险落地厦门做前期扎实的理论研究，并提出有针对性的对策建议。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18.人口变动趋势下厦门教育布局调整的政策研究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利用人口普查数据资料，结合</w:t>
      </w:r>
      <w:proofErr w:type="gramStart"/>
      <w:r>
        <w:rPr>
          <w:rFonts w:ascii="仿宋_GB2312" w:eastAsia="仿宋_GB2312" w:hAnsi="仿宋_GB2312" w:cs="仿宋_GB2312"/>
          <w:sz w:val="34"/>
          <w:szCs w:val="34"/>
        </w:rPr>
        <w:t>三孩等</w:t>
      </w:r>
      <w:proofErr w:type="gramEnd"/>
      <w:r>
        <w:rPr>
          <w:rFonts w:ascii="仿宋_GB2312" w:eastAsia="仿宋_GB2312" w:hAnsi="仿宋_GB2312" w:cs="仿宋_GB2312"/>
          <w:sz w:val="34"/>
          <w:szCs w:val="34"/>
        </w:rPr>
        <w:t>相关生育政策，研究厦门学龄儿童的变动趋势，提出优化厦门基础教育资源配置的对策建议。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19.厦门提升家校社协同育人水平的对策研究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研究方向：目前厦门家庭教育水平相对较弱，统筹社会资源满足学校劳动教育等方面需求不足，课题要通过实地调研，充分发挥社区作用，</w:t>
      </w:r>
      <w:proofErr w:type="gramStart"/>
      <w:r>
        <w:rPr>
          <w:rFonts w:ascii="仿宋_GB2312" w:eastAsia="仿宋_GB2312" w:hAnsi="仿宋_GB2312" w:cs="仿宋_GB2312" w:hint="eastAsia"/>
          <w:sz w:val="34"/>
          <w:szCs w:val="34"/>
        </w:rPr>
        <w:t>强化家校社</w:t>
      </w:r>
      <w:proofErr w:type="gramEnd"/>
      <w:r>
        <w:rPr>
          <w:rFonts w:ascii="仿宋_GB2312" w:eastAsia="仿宋_GB2312" w:hAnsi="仿宋_GB2312" w:cs="仿宋_GB2312" w:hint="eastAsia"/>
          <w:sz w:val="34"/>
          <w:szCs w:val="34"/>
        </w:rPr>
        <w:t>协同育人，丰富实践载体，提出提升厦门</w:t>
      </w:r>
      <w:proofErr w:type="gramStart"/>
      <w:r>
        <w:rPr>
          <w:rFonts w:ascii="仿宋_GB2312" w:eastAsia="仿宋_GB2312" w:hAnsi="仿宋_GB2312" w:cs="仿宋_GB2312" w:hint="eastAsia"/>
          <w:sz w:val="34"/>
          <w:szCs w:val="34"/>
        </w:rPr>
        <w:t>市立德树人</w:t>
      </w:r>
      <w:proofErr w:type="gramEnd"/>
      <w:r>
        <w:rPr>
          <w:rFonts w:ascii="仿宋_GB2312" w:eastAsia="仿宋_GB2312" w:hAnsi="仿宋_GB2312" w:cs="仿宋_GB2312" w:hint="eastAsia"/>
          <w:sz w:val="34"/>
          <w:szCs w:val="34"/>
        </w:rPr>
        <w:t>水平实施路径和具体建议。</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20.厦门街道空间评价体系与提升方案的研究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研究方向：课题要在人民城市理念下基于多源数据，通过对街道环境的田野调查，结合街景地图等大数据分析手段，进行街道的环境要素分类与评价，并充分吸收国</w:t>
      </w:r>
      <w:r>
        <w:rPr>
          <w:rFonts w:ascii="仿宋_GB2312" w:eastAsia="仿宋_GB2312" w:hAnsi="仿宋_GB2312" w:cs="仿宋_GB2312" w:hint="eastAsia"/>
          <w:sz w:val="34"/>
          <w:szCs w:val="34"/>
        </w:rPr>
        <w:lastRenderedPageBreak/>
        <w:t>内外街道建设的先进经验，形成关于厦门街道空间的评价体系，并提出街道和节点空间的提升策略。</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21.厦门经济特区促进知识产权运用的体制机制创新研究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1）赋予科研人员职务成果所有权或长期使用权的适用范围与决策机制；（2）探索以增加知识价值为导向的分配政策；（3）强化知识产权转化全过程管理和服务机制；（4）推进实施知识产权运营体系建设工程，打造综合性知识产权运营服务枢纽平台；（5）建构知识产权转化的安全和伦理管理机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22.</w:t>
      </w:r>
      <w:r>
        <w:rPr>
          <w:rFonts w:ascii="仿宋_GB2312" w:eastAsia="仿宋_GB2312" w:hAnsi="仿宋_GB2312" w:cs="仿宋_GB2312"/>
          <w:sz w:val="34"/>
          <w:szCs w:val="34"/>
        </w:rPr>
        <w:t>厦门市“湾（滩）长”创新机制研究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研究方向：2021年，福州、厦门两市启动实施湾（滩）长制，初步建立</w:t>
      </w:r>
      <w:proofErr w:type="gramStart"/>
      <w:r>
        <w:rPr>
          <w:rFonts w:ascii="仿宋_GB2312" w:eastAsia="仿宋_GB2312" w:hAnsi="仿宋_GB2312" w:cs="仿宋_GB2312"/>
          <w:sz w:val="34"/>
          <w:szCs w:val="34"/>
        </w:rPr>
        <w:t>各级湾长和湾长</w:t>
      </w:r>
      <w:proofErr w:type="gramEnd"/>
      <w:r>
        <w:rPr>
          <w:rFonts w:ascii="仿宋_GB2312" w:eastAsia="仿宋_GB2312" w:hAnsi="仿宋_GB2312" w:cs="仿宋_GB2312"/>
          <w:sz w:val="34"/>
          <w:szCs w:val="34"/>
        </w:rPr>
        <w:t>办公室。课题</w:t>
      </w:r>
      <w:r>
        <w:rPr>
          <w:rFonts w:ascii="仿宋_GB2312" w:eastAsia="仿宋_GB2312" w:hAnsi="仿宋_GB2312" w:cs="仿宋_GB2312" w:hint="eastAsia"/>
          <w:sz w:val="34"/>
          <w:szCs w:val="34"/>
        </w:rPr>
        <w:t>要</w:t>
      </w:r>
      <w:r>
        <w:rPr>
          <w:rFonts w:ascii="仿宋_GB2312" w:eastAsia="仿宋_GB2312" w:hAnsi="仿宋_GB2312" w:cs="仿宋_GB2312"/>
          <w:sz w:val="34"/>
          <w:szCs w:val="34"/>
        </w:rPr>
        <w:t>通过调研、分析国内、</w:t>
      </w:r>
      <w:proofErr w:type="gramStart"/>
      <w:r>
        <w:rPr>
          <w:rFonts w:ascii="仿宋_GB2312" w:eastAsia="仿宋_GB2312" w:hAnsi="仿宋_GB2312" w:cs="仿宋_GB2312"/>
          <w:sz w:val="34"/>
          <w:szCs w:val="34"/>
        </w:rPr>
        <w:t>外湾滩长创新</w:t>
      </w:r>
      <w:proofErr w:type="gramEnd"/>
      <w:r>
        <w:rPr>
          <w:rFonts w:ascii="仿宋_GB2312" w:eastAsia="仿宋_GB2312" w:hAnsi="仿宋_GB2312" w:cs="仿宋_GB2312"/>
          <w:sz w:val="34"/>
          <w:szCs w:val="34"/>
        </w:rPr>
        <w:t>工作开展情况和美丽海湾建设经验，结合厦门市</w:t>
      </w:r>
      <w:proofErr w:type="gramStart"/>
      <w:r>
        <w:rPr>
          <w:rFonts w:ascii="仿宋_GB2312" w:eastAsia="仿宋_GB2312" w:hAnsi="仿宋_GB2312" w:cs="仿宋_GB2312"/>
          <w:sz w:val="34"/>
          <w:szCs w:val="34"/>
        </w:rPr>
        <w:t>巡滩员</w:t>
      </w:r>
      <w:proofErr w:type="gramEnd"/>
      <w:r>
        <w:rPr>
          <w:rFonts w:ascii="仿宋_GB2312" w:eastAsia="仿宋_GB2312" w:hAnsi="仿宋_GB2312" w:cs="仿宋_GB2312"/>
          <w:sz w:val="34"/>
          <w:szCs w:val="34"/>
        </w:rPr>
        <w:t>制度、网格化海上环卫制度等创新工作实践，研究具有厦门特色的陆海统筹、上下联动的“湾（滩）长制”治理新模式，为全市海湾生态环境稳中向好，海湾自然生态系统更加协调，建设“水清滩净、鱼鸥翔集、人海和谐”的美丽海湾提供有益参考与对策建议</w:t>
      </w:r>
      <w:r>
        <w:rPr>
          <w:rFonts w:ascii="仿宋_GB2312" w:eastAsia="仿宋_GB2312" w:hAnsi="仿宋_GB2312" w:cs="仿宋_GB2312" w:hint="eastAsia"/>
          <w:sz w:val="34"/>
          <w:szCs w:val="34"/>
        </w:rPr>
        <w:t>。</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23.厦门污水处理再生水资源研究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深入探讨污水处理厂污水资源化利用的途径和对生态环境可能存在的影响，提出</w:t>
      </w:r>
      <w:r>
        <w:rPr>
          <w:rFonts w:ascii="仿宋_GB2312" w:eastAsia="仿宋_GB2312" w:hAnsi="仿宋_GB2312" w:cs="仿宋_GB2312" w:hint="eastAsia"/>
          <w:sz w:val="34"/>
          <w:szCs w:val="34"/>
        </w:rPr>
        <w:t>切实可行的</w:t>
      </w:r>
      <w:r>
        <w:rPr>
          <w:rFonts w:ascii="仿宋_GB2312" w:eastAsia="仿宋_GB2312" w:hAnsi="仿宋_GB2312" w:cs="仿宋_GB2312"/>
          <w:sz w:val="34"/>
          <w:szCs w:val="34"/>
        </w:rPr>
        <w:t>措施建议</w:t>
      </w:r>
      <w:r>
        <w:rPr>
          <w:rFonts w:ascii="仿宋_GB2312" w:eastAsia="仿宋_GB2312" w:hAnsi="仿宋_GB2312" w:cs="仿宋_GB2312" w:hint="eastAsia"/>
          <w:sz w:val="34"/>
          <w:szCs w:val="34"/>
        </w:rPr>
        <w:t>。</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24.</w:t>
      </w:r>
      <w:r>
        <w:rPr>
          <w:rFonts w:ascii="仿宋_GB2312" w:eastAsia="仿宋_GB2312" w:hAnsi="仿宋_GB2312" w:cs="仿宋_GB2312"/>
          <w:sz w:val="34"/>
          <w:szCs w:val="34"/>
        </w:rPr>
        <w:t>厦门拆迁安置补偿机制及财务平衡制度创新路径的研究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研究方向：2021年11月5日，厦门</w:t>
      </w:r>
      <w:proofErr w:type="gramStart"/>
      <w:r>
        <w:rPr>
          <w:rFonts w:ascii="仿宋_GB2312" w:eastAsia="仿宋_GB2312" w:hAnsi="仿宋_GB2312" w:cs="仿宋_GB2312"/>
          <w:sz w:val="34"/>
          <w:szCs w:val="34"/>
        </w:rPr>
        <w:t>入选住</w:t>
      </w:r>
      <w:proofErr w:type="gramEnd"/>
      <w:r>
        <w:rPr>
          <w:rFonts w:ascii="仿宋_GB2312" w:eastAsia="仿宋_GB2312" w:hAnsi="仿宋_GB2312" w:cs="仿宋_GB2312"/>
          <w:sz w:val="34"/>
          <w:szCs w:val="34"/>
        </w:rPr>
        <w:t>建部公布的全国第一批城市更新试点城市，当前需进一步探索拆除重建类、综合整治类、功能改变类、保护更新类等类型的拆迁安置补偿机制及财务平衡制度创新路径。</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25.</w:t>
      </w:r>
      <w:r>
        <w:rPr>
          <w:rFonts w:ascii="仿宋_GB2312" w:eastAsia="仿宋_GB2312" w:hAnsi="仿宋_GB2312" w:cs="仿宋_GB2312"/>
          <w:sz w:val="34"/>
          <w:szCs w:val="34"/>
        </w:rPr>
        <w:t>国家组织药品集中采购政策落实过程中存在的问题及解决</w:t>
      </w:r>
      <w:r>
        <w:rPr>
          <w:rFonts w:ascii="仿宋_GB2312" w:eastAsia="仿宋_GB2312" w:hAnsi="仿宋_GB2312" w:cs="仿宋_GB2312" w:hint="eastAsia"/>
          <w:sz w:val="34"/>
          <w:szCs w:val="34"/>
        </w:rPr>
        <w:t>路径</w:t>
      </w:r>
      <w:r>
        <w:rPr>
          <w:rFonts w:ascii="仿宋_GB2312" w:eastAsia="仿宋_GB2312" w:hAnsi="仿宋_GB2312" w:cs="仿宋_GB2312"/>
          <w:sz w:val="34"/>
          <w:szCs w:val="34"/>
        </w:rPr>
        <w:t>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剖析国家组织药品集中带量采购政策落实的困难点和关键点，总结</w:t>
      </w:r>
      <w:r>
        <w:rPr>
          <w:rFonts w:ascii="仿宋_GB2312" w:eastAsia="仿宋_GB2312" w:hAnsi="仿宋_GB2312" w:cs="仿宋_GB2312" w:hint="eastAsia"/>
          <w:sz w:val="34"/>
          <w:szCs w:val="34"/>
        </w:rPr>
        <w:t>厦门</w:t>
      </w:r>
      <w:r>
        <w:rPr>
          <w:rFonts w:ascii="仿宋_GB2312" w:eastAsia="仿宋_GB2312" w:hAnsi="仿宋_GB2312" w:cs="仿宋_GB2312"/>
          <w:sz w:val="34"/>
          <w:szCs w:val="34"/>
        </w:rPr>
        <w:t>相关工作经验，提出解决问题的思路</w:t>
      </w:r>
      <w:r>
        <w:rPr>
          <w:rFonts w:ascii="仿宋_GB2312" w:eastAsia="仿宋_GB2312" w:hAnsi="仿宋_GB2312" w:cs="仿宋_GB2312" w:hint="eastAsia"/>
          <w:sz w:val="34"/>
          <w:szCs w:val="34"/>
        </w:rPr>
        <w:t>和对策建议</w:t>
      </w:r>
      <w:r>
        <w:rPr>
          <w:rFonts w:ascii="仿宋_GB2312" w:eastAsia="仿宋_GB2312" w:hAnsi="仿宋_GB2312" w:cs="仿宋_GB2312"/>
          <w:sz w:val="34"/>
          <w:szCs w:val="34"/>
        </w:rPr>
        <w:t>，保障国家药品集中带量采购政策得到充分落实。</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26.</w:t>
      </w:r>
      <w:r>
        <w:rPr>
          <w:rFonts w:ascii="仿宋_GB2312" w:eastAsia="仿宋_GB2312" w:hAnsi="仿宋_GB2312" w:cs="仿宋_GB2312"/>
          <w:sz w:val="34"/>
          <w:szCs w:val="34"/>
        </w:rPr>
        <w:t>厦门涉侨文化遗产保护与开发策略研究</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研究方向：课题要研究厦门市应如何探索与建构涉侨文化遗产保护与开发策略与机制，形成厦门模式与样本，发挥侨乡“排头兵”作用的对策建议。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27.文明城市建设下的外卖骑手的城市融入与发展的研究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立足于厦门市外卖骑手的生计现状、工作特征及其对文明城市治理带来的挑战，分析造成外卖骑手所致城市文明治理难题的原因，并探索引导外卖骑手的深度城市融入和发展，进一步促进城市文明的有序建设</w:t>
      </w:r>
      <w:r>
        <w:rPr>
          <w:rFonts w:ascii="仿宋_GB2312" w:eastAsia="仿宋_GB2312" w:hAnsi="仿宋_GB2312" w:cs="仿宋_GB2312" w:hint="eastAsia"/>
          <w:sz w:val="34"/>
          <w:szCs w:val="34"/>
        </w:rPr>
        <w:t>的对策建议。</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28.构建厦门特色的党史教育方略研究</w:t>
      </w:r>
    </w:p>
    <w:p w:rsidR="00814CFA" w:rsidRDefault="00814CFA" w:rsidP="00814CFA">
      <w:pPr>
        <w:suppressAutoHyphens/>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lastRenderedPageBreak/>
        <w:t>研究方向：</w:t>
      </w:r>
      <w:r>
        <w:rPr>
          <w:rFonts w:ascii="仿宋_GB2312" w:eastAsia="仿宋_GB2312" w:hAnsi="仿宋_GB2312" w:cs="仿宋_GB2312" w:hint="eastAsia"/>
          <w:sz w:val="34"/>
          <w:szCs w:val="34"/>
        </w:rPr>
        <w:t>第一，</w:t>
      </w:r>
      <w:r>
        <w:rPr>
          <w:rFonts w:ascii="仿宋_GB2312" w:eastAsia="仿宋_GB2312" w:hAnsi="仿宋_GB2312" w:cs="仿宋_GB2312"/>
          <w:sz w:val="34"/>
          <w:szCs w:val="34"/>
        </w:rPr>
        <w:t>结合厦门地方历史、文化、需求的党史学习教育；</w:t>
      </w:r>
      <w:r>
        <w:rPr>
          <w:rFonts w:ascii="仿宋_GB2312" w:eastAsia="仿宋_GB2312" w:hAnsi="仿宋_GB2312" w:cs="仿宋_GB2312" w:hint="eastAsia"/>
          <w:sz w:val="34"/>
          <w:szCs w:val="34"/>
        </w:rPr>
        <w:t>第二，</w:t>
      </w:r>
      <w:r>
        <w:rPr>
          <w:rFonts w:ascii="仿宋_GB2312" w:eastAsia="仿宋_GB2312" w:hAnsi="仿宋_GB2312" w:cs="仿宋_GB2312"/>
          <w:sz w:val="34"/>
          <w:szCs w:val="34"/>
        </w:rPr>
        <w:t>党中央多次强调学习党史、新中国史、改革开放史、社会主义发展史，“四史”教育要结合起来进行。作为全国首批经济特区，</w:t>
      </w:r>
      <w:r>
        <w:rPr>
          <w:rFonts w:ascii="仿宋_GB2312" w:eastAsia="仿宋_GB2312" w:hAnsi="仿宋_GB2312" w:cs="仿宋_GB2312" w:hint="eastAsia"/>
          <w:sz w:val="34"/>
          <w:szCs w:val="34"/>
        </w:rPr>
        <w:t>提出</w:t>
      </w:r>
      <w:r>
        <w:rPr>
          <w:rFonts w:ascii="仿宋_GB2312" w:eastAsia="仿宋_GB2312" w:hAnsi="仿宋_GB2312" w:cs="仿宋_GB2312"/>
          <w:sz w:val="34"/>
          <w:szCs w:val="34"/>
        </w:rPr>
        <w:t>开展厦门改革开放史教育</w:t>
      </w:r>
      <w:r>
        <w:rPr>
          <w:rFonts w:ascii="仿宋_GB2312" w:eastAsia="仿宋_GB2312" w:hAnsi="仿宋_GB2312" w:cs="仿宋_GB2312" w:hint="eastAsia"/>
          <w:sz w:val="34"/>
          <w:szCs w:val="34"/>
        </w:rPr>
        <w:t>的对策建议</w:t>
      </w:r>
      <w:r>
        <w:rPr>
          <w:rFonts w:ascii="仿宋_GB2312" w:eastAsia="仿宋_GB2312" w:hAnsi="仿宋_GB2312" w:cs="仿宋_GB2312"/>
          <w:sz w:val="34"/>
          <w:szCs w:val="34"/>
        </w:rPr>
        <w:t>，激励厦门人民不忘初心、牢记使命，努力做好继续高质量推动全面深化改革开放的排头兵。</w:t>
      </w:r>
    </w:p>
    <w:p w:rsidR="00814CFA" w:rsidRDefault="00814CFA" w:rsidP="00814CFA">
      <w:pPr>
        <w:suppressAutoHyphens/>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29.厦门新时代公共外交工作的对策研究</w:t>
      </w:r>
    </w:p>
    <w:p w:rsidR="00814CFA" w:rsidRDefault="00814CFA" w:rsidP="00814CFA">
      <w:pPr>
        <w:spacing w:line="560" w:lineRule="exact"/>
        <w:ind w:firstLine="64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研究方向：课题要对厦门公共外交工作在经贸、地缘、文化、侨务等各方面的潜在优势进行全面梳理，同时对厦门公共外交工作现阶段的短板不足进行分析，拓展欧洲地区、金砖国家友城关系，为厦门今后发挥优势发展公共外交提供可资借鉴的思路；对厦门及其他城市公共外交实践的现状进行调研，探讨厦门建立公共外交协会的必要性、可行性，围绕筹备厦门公共外交协会的机制进行设计，进一步整合资源，凝聚共识，发挥人民政协对外交往的独特优势，加强对外宣传，讲好厦门故事，营造良好的外部环境，助力打造高素质</w:t>
      </w:r>
      <w:proofErr w:type="gramStart"/>
      <w:r>
        <w:rPr>
          <w:rFonts w:ascii="仿宋_GB2312" w:eastAsia="仿宋_GB2312" w:hAnsi="仿宋_GB2312" w:cs="仿宋_GB2312" w:hint="eastAsia"/>
          <w:sz w:val="34"/>
          <w:szCs w:val="34"/>
        </w:rPr>
        <w:t>高颜值</w:t>
      </w:r>
      <w:proofErr w:type="gramEnd"/>
      <w:r>
        <w:rPr>
          <w:rFonts w:ascii="仿宋_GB2312" w:eastAsia="仿宋_GB2312" w:hAnsi="仿宋_GB2312" w:cs="仿宋_GB2312" w:hint="eastAsia"/>
          <w:sz w:val="34"/>
          <w:szCs w:val="34"/>
        </w:rPr>
        <w:t xml:space="preserve">现代化国际化城市。 </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30.</w:t>
      </w:r>
      <w:r>
        <w:rPr>
          <w:rFonts w:ascii="仿宋_GB2312" w:eastAsia="仿宋_GB2312" w:hAnsi="仿宋_GB2312" w:cs="仿宋_GB2312"/>
          <w:sz w:val="34"/>
          <w:szCs w:val="34"/>
        </w:rPr>
        <w:t>鼓浪屿文化社区发展研究</w:t>
      </w:r>
    </w:p>
    <w:p w:rsidR="00814CFA" w:rsidRDefault="00814CFA" w:rsidP="00814CFA">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研究方向：中国共产党第十九届中央委员会第六次全体会议再次强调坚定文化自信、增强文化建设的文化强国战略，</w:t>
      </w:r>
      <w:r>
        <w:rPr>
          <w:rFonts w:ascii="仿宋_GB2312" w:eastAsia="仿宋_GB2312" w:hAnsi="仿宋_GB2312" w:cs="仿宋_GB2312" w:hint="eastAsia"/>
          <w:sz w:val="34"/>
          <w:szCs w:val="34"/>
        </w:rPr>
        <w:t>课题要</w:t>
      </w:r>
      <w:r>
        <w:rPr>
          <w:rFonts w:ascii="仿宋_GB2312" w:eastAsia="仿宋_GB2312" w:hAnsi="仿宋_GB2312" w:cs="仿宋_GB2312"/>
          <w:sz w:val="34"/>
          <w:szCs w:val="34"/>
        </w:rPr>
        <w:t>立足鼓浪屿世界遗产社区现状，结合厦门市经济社会发展规划和文化强市相关政策与活动，对鼓浪屿遗产地社区文化建设、发展和创新提出策略建议。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31.数字技术在厦门历史风貌建筑保护中的应用研究</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lastRenderedPageBreak/>
        <w:t>32.《英雄小八路书信》整理与研究</w:t>
      </w:r>
    </w:p>
    <w:p w:rsidR="00814CFA" w:rsidRDefault="00814CFA" w:rsidP="00814CFA">
      <w:pPr>
        <w:spacing w:line="560" w:lineRule="exact"/>
        <w:ind w:firstLineChars="200" w:firstLine="680"/>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（四）青年课题</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（自行申报，选题应为紧扣厦门经济社会发展的热点难点问题的应用对策研究。）</w:t>
      </w:r>
    </w:p>
    <w:p w:rsidR="00814CFA" w:rsidRDefault="00814CFA" w:rsidP="00814CFA">
      <w:pPr>
        <w:numPr>
          <w:ilvl w:val="0"/>
          <w:numId w:val="1"/>
        </w:numPr>
        <w:spacing w:line="56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蓝皮书项目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楷体_GB2312" w:eastAsia="楷体_GB2312" w:hAnsi="楷体_GB2312" w:cs="楷体_GB2312" w:hint="eastAsia"/>
          <w:sz w:val="34"/>
          <w:szCs w:val="34"/>
        </w:rPr>
        <w:t>1.</w:t>
      </w:r>
      <w:r>
        <w:rPr>
          <w:rFonts w:ascii="仿宋_GB2312" w:eastAsia="仿宋_GB2312" w:hAnsi="仿宋_GB2312" w:cs="仿宋_GB2312" w:hint="eastAsia"/>
          <w:sz w:val="34"/>
          <w:szCs w:val="34"/>
        </w:rPr>
        <w:t xml:space="preserve">厦门市海洋产业发展情况分析及建议   </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2.厦门市推进金砖创新基地建设情况分析及建议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 xml:space="preserve">3.厦门市人才发展情况分析及预测 </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4.厦门市</w:t>
      </w:r>
      <w:proofErr w:type="gramStart"/>
      <w:r>
        <w:rPr>
          <w:rFonts w:ascii="仿宋_GB2312" w:eastAsia="仿宋_GB2312" w:hAnsi="仿宋_GB2312" w:cs="仿宋_GB2312" w:hint="eastAsia"/>
          <w:sz w:val="34"/>
          <w:szCs w:val="34"/>
        </w:rPr>
        <w:t>推进跨岛发展</w:t>
      </w:r>
      <w:proofErr w:type="gramEnd"/>
      <w:r>
        <w:rPr>
          <w:rFonts w:ascii="仿宋_GB2312" w:eastAsia="仿宋_GB2312" w:hAnsi="仿宋_GB2312" w:cs="仿宋_GB2312" w:hint="eastAsia"/>
          <w:sz w:val="34"/>
          <w:szCs w:val="34"/>
        </w:rPr>
        <w:t>战略情况分析及建议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5.厦门市教育发展情况分析及建议</w:t>
      </w:r>
    </w:p>
    <w:p w:rsidR="00814CFA" w:rsidRDefault="00814CFA" w:rsidP="00814CFA">
      <w:pPr>
        <w:spacing w:line="560" w:lineRule="exact"/>
        <w:ind w:firstLineChars="200" w:firstLine="680"/>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6.厦门市推进厦台融合发展情况分析及建议</w:t>
      </w:r>
    </w:p>
    <w:p w:rsidR="00C33323" w:rsidRDefault="00814CFA" w:rsidP="00814CFA">
      <w:pPr>
        <w:ind w:firstLineChars="200" w:firstLine="680"/>
      </w:pPr>
      <w:r>
        <w:rPr>
          <w:rFonts w:ascii="仿宋_GB2312" w:eastAsia="仿宋_GB2312" w:hAnsi="仿宋_GB2312" w:cs="仿宋_GB2312" w:hint="eastAsia"/>
          <w:sz w:val="34"/>
          <w:szCs w:val="34"/>
        </w:rPr>
        <w:t>7.厦门市建设海丝中央法</w:t>
      </w:r>
      <w:proofErr w:type="gramStart"/>
      <w:r>
        <w:rPr>
          <w:rFonts w:ascii="仿宋_GB2312" w:eastAsia="仿宋_GB2312" w:hAnsi="仿宋_GB2312" w:cs="仿宋_GB2312" w:hint="eastAsia"/>
          <w:sz w:val="34"/>
          <w:szCs w:val="34"/>
        </w:rPr>
        <w:t>务</w:t>
      </w:r>
      <w:proofErr w:type="gramEnd"/>
      <w:r>
        <w:rPr>
          <w:rFonts w:ascii="仿宋_GB2312" w:eastAsia="仿宋_GB2312" w:hAnsi="仿宋_GB2312" w:cs="仿宋_GB2312" w:hint="eastAsia"/>
          <w:sz w:val="34"/>
          <w:szCs w:val="34"/>
        </w:rPr>
        <w:t>区情况分析及建议</w:t>
      </w:r>
    </w:p>
    <w:sectPr w:rsidR="00C33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F7807"/>
    <w:multiLevelType w:val="singleLevel"/>
    <w:tmpl w:val="7F4F780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FA"/>
    <w:rsid w:val="002B5CB8"/>
    <w:rsid w:val="00814CFA"/>
    <w:rsid w:val="00BB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4F59"/>
  <w15:chartTrackingRefBased/>
  <w15:docId w15:val="{72E64562-918E-43AF-A693-86D8BA4A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C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81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hansq</dc:creator>
  <cp:keywords/>
  <dc:description/>
  <cp:lastModifiedBy>hansq</cp:lastModifiedBy>
  <cp:revision>1</cp:revision>
  <dcterms:created xsi:type="dcterms:W3CDTF">2022-01-13T01:02:00Z</dcterms:created>
  <dcterms:modified xsi:type="dcterms:W3CDTF">2022-01-13T01:03:00Z</dcterms:modified>
</cp:coreProperties>
</file>