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bCs w:val="0"/>
          <w:sz w:val="21"/>
          <w:szCs w:val="21"/>
        </w:rPr>
      </w:pPr>
      <w:r>
        <w:rPr>
          <w:rFonts w:hint="eastAsia" w:ascii="宋体" w:hAnsi="宋体" w:eastAsia="宋体" w:cs="宋体"/>
          <w:b/>
          <w:bCs w:val="0"/>
          <w:sz w:val="21"/>
          <w:szCs w:val="21"/>
        </w:rPr>
        <w:t>附件1</w:t>
      </w:r>
      <w:bookmarkStart w:id="19" w:name="_GoBack"/>
      <w:bookmarkEnd w:id="19"/>
    </w:p>
    <w:p>
      <w:pPr>
        <w:keepNext w:val="0"/>
        <w:keepLines w:val="0"/>
        <w:pageBreakBefore w:val="0"/>
        <w:widowControl w:val="0"/>
        <w:kinsoku/>
        <w:wordWrap/>
        <w:overflowPunct/>
        <w:topLinePunct w:val="0"/>
        <w:autoSpaceDE/>
        <w:autoSpaceDN/>
        <w:bidi w:val="0"/>
        <w:adjustRightInd/>
        <w:snapToGrid/>
        <w:spacing w:after="60" w:line="600" w:lineRule="exact"/>
        <w:ind w:left="0" w:leftChars="0" w:right="0" w:rightChars="0" w:firstLine="0" w:firstLineChars="0"/>
        <w:jc w:val="center"/>
        <w:textAlignment w:val="auto"/>
        <w:outlineLvl w:val="0"/>
        <w:rPr>
          <w:rFonts w:hint="eastAsia" w:ascii="宋体" w:hAnsi="宋体" w:eastAsia="宋体" w:cs="宋体"/>
          <w:bCs/>
          <w:sz w:val="21"/>
          <w:szCs w:val="21"/>
        </w:rPr>
      </w:pPr>
      <w:r>
        <w:rPr>
          <w:rFonts w:hint="eastAsia" w:ascii="宋体" w:hAnsi="宋体" w:eastAsia="宋体" w:cs="宋体"/>
          <w:bCs/>
          <w:sz w:val="21"/>
          <w:szCs w:val="21"/>
        </w:rPr>
        <w:t>2024年度区域发展项目申报指南</w:t>
      </w:r>
    </w:p>
    <w:p>
      <w:pPr>
        <w:spacing w:line="400" w:lineRule="exact"/>
        <w:rPr>
          <w:rFonts w:hint="eastAsia" w:ascii="宋体" w:hAnsi="宋体" w:eastAsia="宋体" w:cs="宋体"/>
          <w:sz w:val="21"/>
          <w:szCs w:val="21"/>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一、重点支持方向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各设区市及平潭综合实验区遴选、推荐的项目集成省市科技资源，产学研紧密结合，突出市场和企业需求导向，围绕围绕福建省《实施创新驱动发展战略行动计划》、《福建省“十四五”科技发展和创新驱动专项规划》，大力推动军民融合科技创新发展，开展针对区域经济和社会发展产业化关键技术研发和成果转化，促进区域经济转方式调结构，提升重点产业技术支撑水平和区域创新能力。</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工业和高新技术领域围绕福建省委、省政府确定的人工智能与数字经济、高端装备与海洋工程装备、新能源、新材料、新一代信息技术等重点任务及重点领域和关键环节，开展针对区域经济和产业发展关键技术研发和成果转化。</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农业农村领域按照现代农业“优质、高产、高效、生态、安全”要求，重点开展良种选育、高效安全优质种养、病害防治、农产品精深加工、农业装备、农业农村生态环境安全等领域技术攻关，为乡村振兴和农业农村现代化发展提供强有力的科技支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（三）社会发展领域围绕建设国家生态文明试验区、改善民生及建设和谐社会的迫切需求，针对区域经济和产业发展开展人口健康、资源与环境、公共安全等社会发展科技领域核心关键技术攻关和成果转化应用。</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支持福州新区与平潭综合实验区协同创新发展。支持福州新区企业牵头平潭综合实验区企事业单位合作申报协同创新专项。重点支持福州新区与平潭综合实验区立足两区资源禀赋、产业特色和地域特点，充分发挥“多区叠加”政策优势，推动新区和实验区一体化协同创新高质量发展。</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二、重点支持领域</w:t>
      </w:r>
    </w:p>
    <w:p>
      <w:pPr>
        <w:spacing w:line="4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（一）工业（申报代码：2024H4101）</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1.新一代信息技术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加强量子点LED显示、3D显示、Mini/Micro LED、激光照明等新技术、新工艺与新材料研发；开发基于TFT材料的新型印刷显示和6代柔性AMOLED等新技术、新产品；加强射频芯片、光通信芯片及AI芯片等设计研发;支持集成电路芯片制造相关薄膜沉积、光刻、蚀刻、封装、测试工艺与材料等关键技术研发；支持数据库管理系统、中间件软件、执行制造系统（MES）、企业资源计划（ERP）软件、生产计划与排程（APS）软件、智慧物流管控平台（LCS）和物联网软件等重点软件技术开发应用；支持量子通信计算、单光子探测技术、量子保密通信等关键技术研发应用；研发北斗卫星导航系统、集中式与分布式大规模天线阵列、新一代海上与水下通信和高速光传输等设备以及大容量组网调度光传输设备、新型智能终端等关键技术产品。</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2.人工智能与数字经济技术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加强在高级机器学习模型、大数据智能理论与技术、类脑认知与智能计算理论等前沿基础研究突破；突破以深度学习为核心的计算机视觉、语音识别、自然语言处理、新型人机交互、群体智能和自主决策控制等关键技术研发；支持边缘计算、增强现实（AR）、虚拟现实（VR）、混合现实（MR）、数字孪生等先进技术研发；支持新型超高频无线传输及低功耗物联网等新型互联技术研发；推进新型网络架构、射频器件、光模块等5G通信关键技术研发；支持网络操作系统、嵌入式智能装备和多模态智慧终端等技术研发；研发区块链底层技术、密码与共识算法硬件和安全运监管等关键技术；开展大数据治理和融合、高效大数据采集处理、巨量大数据存储和传输及通信网络安全保护等关键技术研发；开展算法框架、海量数据管理、并行可视化及云超算等领域技术研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3.新材料</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新型照明、显示和半导体材料与器件制备技术，新型固体激光与闪烁晶体材料与器件，信息感知、传输与处理材料关键技术；稀土永磁、储氢、发光、催化等高性能稀土功能材料；增强增韧复合材料，石墨烯、金属及高分子增材制造材料；耐高温耐蚀合金、高性能金属橡胶、高性能钢铁、高强轻型合金、高品质铝合金、硬质合金材料和功能涂层；特种功能薄膜材料、密封材料，超导材料、智能材料、非晶纳米晶合金材料、结构功能一体化透明材料、能量转换和储能材料、高性能光电催化材料、高性能结构材料、荧光温度探测材料、智能节能和可修复材料；含氟聚合物新材料、含氟中间体及精细化学品材料；碳纤维、植物纤维、合成聚合物纤维、金属纤维等高性能纤维；金属、陶瓷及其复合材料，高性能生物基复合材料、无机非金属基复合材料、聚合物基复合材料；高端聚烯烃、特种合成橡胶、新型工程塑料与塑料合金、高性能合成树脂、绿色高性能精细化学品、新型阻燃改性塑料、高性能石墨烯重防腐涂料、聚合物特种分离膜技术与材料等高分子复合材料;先进建筑材料;先进轻纺材料;高效纳米催化材料；新型纳米孔导电材料；高性能海洋工程材料和生物材料；高品质玻璃板材、特种陶瓷材料；石墨烯改性功能材料；高性能薄膜太阳能电池、锂离子电池、燃料电池等关键材料及工程化技术；电池梯级利用与绿色回收技术；乏燃料后处理技术；先进锂离子电池、动力锂离子电池凝胶聚合物电解质、新型双离子电池等关键材料制备及应用；氢能电池储能技术、功能电解液制备技术、燃料电池气体扩散层用碳纸制备关键技术；超级电容器关键材料。</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4.先进制造技术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高性能伺服电机及驱动器、智能控制器、高性能齿轮、高速精密传动装置、重载精密轴承、高性能液压/气动/密封件、高性能精密模具、大型铸锻件、高效节能元件等；智能机器人及其集成应用系统；数控系统智能化技术；高速、高精、复合加工数控机床；智能生产单元；智能制造车间、搅拌摩擦焊等新型制造装备；先进轨道交通装备、航空装备；汽车轻量化高强钢先进成形技术与装备；新能源装备；智能传感器和仪器仪表；增材制造/再制造装备；铸、锻，焊、热处理、表面处理及特种加工等先进制造工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5.新能源与节能</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柔性薄膜、异质结和钙钛矿太阳能电池等关键技术研发和产业化；多兆瓦级大型机组等风电关键部件设计制造技术；核安全与先进核能应用技术，乏燃料安全处理与储存技术；生物质燃烧发电、热电联产技术及清洁转化新技术研发；大功率海洋潮流能发电及并网关键技术；氢能高效制备与利用及安全存储技术；智能电网与能源互联网技术；新能源汽车整车制造、新型动力系统及关键零部件研发，以及锂离子动力电池、氢燃料电池制造应用等关键技术。超级电容器与热电转换技术、高性能铅碳电池技术及其核心材料；高效节能锅炉窑炉自动化控制；低温余热及高温固体余热深度回收利用技术；非晶变压器；智慧能源管理与智能优化节能技术；高效电动机等工业节能设备；高效照明产品、高效节能空调；建筑节能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6.海洋工程装备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深海油气等海底能源开采技术装备以及深水钻井平台、自升自航式修井平台、大型临港工程装备；无人潜航器、深水机器人、大型装备部件智能化现场机械制造数控装备；海洋平台用高强钢高效自动化焊接与切割技术及装备、海洋工程结构及船舶腐蚀防护与修复以及海洋数据传输等关键技术；绿色、智能船舶制造核心技术；电动船舶。海洋通信设备，卫星高清视频传输设备，海洋信息观测系统，以及光电融合海域安防系统；海上风电相关技术；海工装备零部件再制造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7.科技文化和现代服务业技术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加强网络化、个性化、虚拟化条件下服务技术研发与集成应用，重点发展数字文化、数字医疗与健康、数字生活、培训与就业、社会保障等新兴服务业。加强数字化采集与管理、人机交互、多网络分发、文物修复保护等文化生产传播关键技术、产品和装备研发。聚焦文化艺术展演、文化旅游、文化创意设计等重点方向，突破网络数据高流量和内容数据海量一体化处理关键技术。重点突破北斗卫星导航测量、物联网测量、光电转换测量、新材料测量、医学诊疗设备测量等关键核心技术和共性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（二）农业（申报代码：</w:t>
      </w:r>
      <w:r>
        <w:rPr>
          <w:rFonts w:hint="eastAsia" w:ascii="宋体" w:hAnsi="宋体" w:eastAsia="宋体" w:cs="宋体"/>
          <w:kern w:val="0"/>
          <w:sz w:val="21"/>
          <w:szCs w:val="21"/>
        </w:rPr>
        <w:t>2024N3101</w:t>
      </w:r>
      <w:r>
        <w:rPr>
          <w:rFonts w:hint="eastAsia" w:ascii="宋体" w:hAnsi="宋体" w:eastAsia="宋体" w:cs="宋体"/>
          <w:kern w:val="0"/>
          <w:sz w:val="21"/>
          <w:szCs w:val="21"/>
        </w:rPr>
        <w:t>）</w:t>
      </w:r>
    </w:p>
    <w:p>
      <w:pPr>
        <w:spacing w:line="400" w:lineRule="exact"/>
        <w:ind w:firstLine="420" w:firstLineChars="200"/>
        <w:rPr>
          <w:rFonts w:hint="eastAsia" w:ascii="宋体" w:hAnsi="宋体" w:eastAsia="宋体" w:cs="宋体"/>
          <w:sz w:val="21"/>
          <w:szCs w:val="21"/>
        </w:rPr>
      </w:pPr>
      <w:bookmarkStart w:id="0" w:name="_Toc28043"/>
      <w:bookmarkStart w:id="1" w:name="_Toc4553"/>
      <w:bookmarkStart w:id="2" w:name="_Toc24168"/>
      <w:bookmarkStart w:id="3" w:name="_Toc20944"/>
      <w:bookmarkStart w:id="4" w:name="_Toc6207"/>
      <w:bookmarkStart w:id="5" w:name="_Toc9129"/>
      <w:bookmarkStart w:id="6" w:name="_Toc12641"/>
      <w:bookmarkStart w:id="7" w:name="_Toc27579"/>
      <w:bookmarkStart w:id="8" w:name="_Toc25848"/>
      <w:bookmarkStart w:id="9" w:name="_Toc13634"/>
      <w:bookmarkStart w:id="10" w:name="_Toc429729003"/>
      <w:bookmarkStart w:id="11" w:name="_Toc28167"/>
      <w:bookmarkStart w:id="12" w:name="_Toc30519"/>
      <w:bookmarkStart w:id="13" w:name="_Toc21307"/>
      <w:bookmarkStart w:id="14" w:name="_Toc2732"/>
      <w:bookmarkStart w:id="15" w:name="_Toc5034"/>
      <w:bookmarkStart w:id="16" w:name="_Toc4945"/>
      <w:bookmarkStart w:id="17" w:name="_Toc24011"/>
      <w:bookmarkStart w:id="18" w:name="_Toc1566"/>
      <w:r>
        <w:rPr>
          <w:rFonts w:hint="eastAsia" w:ascii="宋体" w:hAnsi="宋体" w:eastAsia="宋体" w:cs="宋体"/>
          <w:sz w:val="21"/>
          <w:szCs w:val="21"/>
        </w:rPr>
        <w:t>1.良种选育技术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开展我省特色动植物、菌物种质资源的挖掘、保护和利用，研究重要经济性状，解析基因遗传网络，培育一批高产、高效、优质、多抗、广适等优良性状的动植物和菌物新品种新品系。</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2.高效安全优质种养技术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主要农林作物、水产和畜禽的高效、安全与优质种养殖技术研究，研发专用有机肥、土壤改良剂、可降解农用地膜、无抗饲料和新型饲料添加剂等产品。</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3.重大农林生物灾害与动物疫病防控技术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植物重大病虫害监测预警、快速诊断、应急处理及抗药性检测技术研究，研发高效、低毒、低残留农药、生物农药和先进施药机械；研发动物疫病监测预警、快速检测技术及设备；开发新型疫苗和新兽（渔）药。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4.农副产品精深加工技术及装备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农产品精深加工及副产物与废弃物综合利用、质量控制以及保鲜物流技术研究，高端生物保健食品、资源高附加值转化利用和天然产物有效成份的提取、分离和制备技术研究；开发智能、节能加工设备。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5.现代农业设施装备与信息化技术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智能化农业和小型轻便作业装备、设施农业技术，新型畜禽规模化养殖、深远海养殖技术及装备，农业生产过程监测、控制及决策系统与信息服务技术。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6.农业生态技术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改良和修复、重要养殖海区污染源调查与生态修复综合治理技术研究，海水养殖增汇及碳中和技术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7.海洋生物与资源开发技术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水产良种繁育、海水绿色安全高效养殖、水生生物资源增殖和人工鱼礁建设技术，海洋生物精深加工、质量控制、副产物高效利用、海洋生物制品与海洋功能食品制备技术研究，海洋生物活性物质提取、临床前药效毒理研究以及海洋生物功能产品研制技术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8.农村人居环境整治技术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能源及高值利用关键技术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9.茶科技创新技术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开展茶种质资源创新、绿色生态种植、精深加工及高值化利用、检验检测、生态茶园建设、病虫草害防治以及茶叶数字化生产加工等技术研发。</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spacing w:line="4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（三）社会发展（申报代码：</w:t>
      </w:r>
      <w:r>
        <w:rPr>
          <w:rFonts w:hint="eastAsia" w:ascii="宋体" w:hAnsi="宋体" w:eastAsia="宋体" w:cs="宋体"/>
          <w:kern w:val="0"/>
          <w:sz w:val="21"/>
          <w:szCs w:val="21"/>
        </w:rPr>
        <w:t>2024Y3101</w:t>
      </w:r>
      <w:r>
        <w:rPr>
          <w:rFonts w:hint="eastAsia" w:ascii="宋体" w:hAnsi="宋体" w:eastAsia="宋体" w:cs="宋体"/>
          <w:kern w:val="0"/>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1.人口与健康领域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展重大疾病防治、优生优育、健康养老、精准医学与个性化医疗技术应用、公共卫生安全防控和数字医疗、医工交叉等技术研究；开展创新药物（含化药、中药和生物药）、高端药物制剂、干细胞与基因治疗技术、体外诊断试剂、高性能医学诊疗设备、康复关键技术和设备研发、新型医用材料及关键制药装备等技术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2.资源与环境领域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展大气污染防控、废水循环利用、固体废物污染防治、饮用水源环境保护等领域关键技术，海洋污染防治与生态修复技术、河口水质治理与微生物废水处理技术、污泥与生活垃圾综合处理新技术、近岸海域海漂垃圾综合整治等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3.公共安全技术领域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开展食品安全检测、防灾减灾、社会安全等科技创新支撑平安福建建设的技术研究与装备研发。</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三、申报条件和要求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申报工业和农业领域项目的第一承担单位必须是在推荐区域内注册、具有独立法人资格并具备科研开发能力和条件的规模以上企业（软件等行业企业规模参照工业企业）或市级以上农业产业化龙头企业。申报社会发展领域项目的第一承担单位应是符合上述要求的企业，或是在推荐区域内注册、具有独立法人资格并具备科研开发能力和条件的市属医疗卫生单位。鼓励高新技术企业、科技小巨人企业、省级高新技术企业、科技型企业牵头申报，高校、科研院所作为项目合作和技术支撑单位与企业联合申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申报单位为企业的，项目负责人可由企业的法定代表人担任，也可由企业实际主持该项科研工作的科技人员作为项目负责人。项目负责人同期主持和申请的省科技计划项目数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中央引导地方项目）。为鼓励产学研合作共同研发，高校、科研院所的科技人员可作为项目技术负责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（三）申报企业应具有较强的研发实力，工业、社发领域申报企业202</w:t>
      </w:r>
      <w:r>
        <w:rPr>
          <w:rFonts w:hint="eastAsia" w:ascii="宋体" w:hAnsi="宋体" w:eastAsia="宋体" w:cs="宋体"/>
          <w:sz w:val="21"/>
          <w:szCs w:val="21"/>
        </w:rPr>
        <w:t>2</w:t>
      </w:r>
      <w:r>
        <w:rPr>
          <w:rFonts w:hint="eastAsia" w:ascii="宋体" w:hAnsi="宋体" w:eastAsia="宋体" w:cs="宋体"/>
          <w:sz w:val="21"/>
          <w:szCs w:val="21"/>
        </w:rPr>
        <w:t>年度研发费用占主营业务收入的比例应达2.5%以上，农业领域申报企业2022年度或2023上半年度研发费用占主营业务收入的比例应达2.5%以上。国家高新技术企业的仅需提供有效的高新技术企业证书；不属于国家高新技术企业的，要提供能体现研发经费投入比例的企业研发经费投入结构明细表（格式下载网址：</w:t>
      </w:r>
      <w:r>
        <w:rPr>
          <w:rFonts w:hint="eastAsia" w:ascii="宋体" w:hAnsi="宋体" w:eastAsia="宋体" w:cs="宋体"/>
          <w:sz w:val="21"/>
          <w:szCs w:val="21"/>
        </w:rPr>
        <w:t>http://xmgl.kjt.fujian.gov.cn/</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（四）申请资助经费预算应科学合理，单个项目申请省级科技经费资助额度不超过100万元。若项目立项后，申报单位应先行投入。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（五）申报项目研发起始时间为2024年</w:t>
      </w:r>
      <w:r>
        <w:rPr>
          <w:rFonts w:hint="eastAsia" w:ascii="宋体" w:hAnsi="宋体" w:eastAsia="宋体" w:cs="宋体"/>
          <w:sz w:val="21"/>
          <w:szCs w:val="21"/>
        </w:rPr>
        <w:t>5</w:t>
      </w:r>
      <w:r>
        <w:rPr>
          <w:rFonts w:hint="eastAsia" w:ascii="宋体" w:hAnsi="宋体" w:eastAsia="宋体" w:cs="宋体"/>
          <w:sz w:val="21"/>
          <w:szCs w:val="21"/>
        </w:rPr>
        <w:t>月1日，结束时间一般不超过至202</w:t>
      </w:r>
      <w:r>
        <w:rPr>
          <w:rFonts w:hint="eastAsia" w:ascii="宋体" w:hAnsi="宋体" w:eastAsia="宋体" w:cs="宋体"/>
          <w:sz w:val="21"/>
          <w:szCs w:val="21"/>
        </w:rPr>
        <w:t>7</w:t>
      </w:r>
      <w:r>
        <w:rPr>
          <w:rFonts w:hint="eastAsia" w:ascii="宋体" w:hAnsi="宋体" w:eastAsia="宋体" w:cs="宋体"/>
          <w:sz w:val="21"/>
          <w:szCs w:val="21"/>
        </w:rPr>
        <w:t>年</w:t>
      </w:r>
      <w:r>
        <w:rPr>
          <w:rFonts w:hint="eastAsia" w:ascii="宋体" w:hAnsi="宋体" w:eastAsia="宋体" w:cs="宋体"/>
          <w:sz w:val="21"/>
          <w:szCs w:val="21"/>
        </w:rPr>
        <w:t>4</w:t>
      </w:r>
      <w:r>
        <w:rPr>
          <w:rFonts w:hint="eastAsia" w:ascii="宋体" w:hAnsi="宋体" w:eastAsia="宋体" w:cs="宋体"/>
          <w:sz w:val="21"/>
          <w:szCs w:val="21"/>
        </w:rPr>
        <w:t>月</w:t>
      </w:r>
      <w:r>
        <w:rPr>
          <w:rFonts w:hint="eastAsia" w:ascii="宋体" w:hAnsi="宋体" w:eastAsia="宋体" w:cs="宋体"/>
          <w:sz w:val="21"/>
          <w:szCs w:val="21"/>
        </w:rPr>
        <w:t>30</w:t>
      </w:r>
      <w:r>
        <w:rPr>
          <w:rFonts w:hint="eastAsia" w:ascii="宋体" w:hAnsi="宋体" w:eastAsia="宋体" w:cs="宋体"/>
          <w:sz w:val="21"/>
          <w:szCs w:val="21"/>
        </w:rPr>
        <w:t>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（六）申请书相关附件：可行性研究报告（封面应加盖申报单位章并扫描上传，格式下载网址：</w:t>
      </w:r>
      <w:r>
        <w:rPr>
          <w:rFonts w:hint="eastAsia" w:ascii="宋体" w:hAnsi="宋体" w:eastAsia="宋体" w:cs="宋体"/>
          <w:sz w:val="21"/>
          <w:szCs w:val="21"/>
        </w:rPr>
        <w:t>http://xmgl.kjt.f</w:t>
      </w:r>
      <w:r>
        <w:rPr>
          <w:rFonts w:hint="eastAsia" w:ascii="宋体" w:hAnsi="宋体" w:eastAsia="宋体" w:cs="宋体"/>
          <w:sz w:val="21"/>
          <w:szCs w:val="21"/>
        </w:rPr>
        <w:t>ujian.</w:t>
      </w:r>
      <w:r>
        <w:rPr>
          <w:rFonts w:hint="eastAsia" w:ascii="宋体" w:hAnsi="宋体" w:eastAsia="宋体" w:cs="宋体"/>
          <w:sz w:val="21"/>
          <w:szCs w:val="21"/>
        </w:rPr>
        <w:t>gov.cn/</w:t>
      </w:r>
      <w:r>
        <w:rPr>
          <w:rFonts w:hint="eastAsia" w:ascii="宋体" w:hAnsi="宋体" w:eastAsia="宋体" w:cs="宋体"/>
          <w:sz w:val="21"/>
          <w:szCs w:val="21"/>
        </w:rPr>
        <w:t>）、合作协议书、高新技术企业证书、企业研发经费投入结构明细表（加盖企业单位章或财务章）、体现经营收入的</w:t>
      </w:r>
      <w:r>
        <w:rPr>
          <w:rFonts w:hint="eastAsia" w:ascii="宋体" w:hAnsi="宋体" w:eastAsia="宋体" w:cs="宋体"/>
          <w:sz w:val="21"/>
          <w:szCs w:val="21"/>
        </w:rPr>
        <w:t>企业上年度</w:t>
      </w:r>
      <w:r>
        <w:rPr>
          <w:rFonts w:hint="eastAsia" w:ascii="宋体" w:hAnsi="宋体" w:eastAsia="宋体" w:cs="宋体"/>
          <w:sz w:val="21"/>
          <w:szCs w:val="21"/>
        </w:rPr>
        <w:t>利润</w:t>
      </w:r>
      <w:r>
        <w:rPr>
          <w:rFonts w:hint="eastAsia" w:ascii="宋体" w:hAnsi="宋体" w:eastAsia="宋体" w:cs="宋体"/>
          <w:sz w:val="21"/>
          <w:szCs w:val="21"/>
        </w:rPr>
        <w:t>表</w:t>
      </w:r>
      <w:r>
        <w:rPr>
          <w:rFonts w:hint="eastAsia" w:ascii="宋体" w:hAnsi="宋体" w:eastAsia="宋体" w:cs="宋体"/>
          <w:sz w:val="21"/>
          <w:szCs w:val="21"/>
        </w:rPr>
        <w:t>（加盖企业单位章或财务章）或市级以上农业产业化龙头企业证书等。</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四、申报推荐数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00"/>
        <w:gridCol w:w="14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800"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推荐单位</w:t>
            </w:r>
          </w:p>
        </w:tc>
        <w:tc>
          <w:tcPr>
            <w:tcW w:w="1440"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推荐申报数</w:t>
            </w:r>
          </w:p>
        </w:tc>
        <w:tc>
          <w:tcPr>
            <w:tcW w:w="5040"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80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福州市科技局</w:t>
            </w:r>
          </w:p>
        </w:tc>
        <w:tc>
          <w:tcPr>
            <w:tcW w:w="14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13</w:t>
            </w:r>
          </w:p>
        </w:tc>
        <w:tc>
          <w:tcPr>
            <w:tcW w:w="50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其中，福州国家高新区企业申报的不少于1项，福州新区企业牵头平潭综合实验区企事业单位合作申报的不少于2项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80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莆田市科技局</w:t>
            </w:r>
          </w:p>
        </w:tc>
        <w:tc>
          <w:tcPr>
            <w:tcW w:w="14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11</w:t>
            </w:r>
          </w:p>
        </w:tc>
        <w:tc>
          <w:tcPr>
            <w:tcW w:w="50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其中，莆田国家高新区企业申报的不少于1项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80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泉州市科技局</w:t>
            </w:r>
          </w:p>
        </w:tc>
        <w:tc>
          <w:tcPr>
            <w:tcW w:w="14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11</w:t>
            </w:r>
          </w:p>
        </w:tc>
        <w:tc>
          <w:tcPr>
            <w:tcW w:w="50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其中，泉州国家高新区企业申报的不少于1项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80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漳州市科技局</w:t>
            </w:r>
          </w:p>
        </w:tc>
        <w:tc>
          <w:tcPr>
            <w:tcW w:w="14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11</w:t>
            </w:r>
          </w:p>
        </w:tc>
        <w:tc>
          <w:tcPr>
            <w:tcW w:w="50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其中，漳州国家高新区企业申报的不少于1项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80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龙岩市科技局</w:t>
            </w:r>
          </w:p>
        </w:tc>
        <w:tc>
          <w:tcPr>
            <w:tcW w:w="14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11</w:t>
            </w:r>
          </w:p>
        </w:tc>
        <w:tc>
          <w:tcPr>
            <w:tcW w:w="50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其中，龙岩国家高新区企业申报的不少于1项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80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三明市科技局</w:t>
            </w:r>
          </w:p>
        </w:tc>
        <w:tc>
          <w:tcPr>
            <w:tcW w:w="14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11</w:t>
            </w:r>
          </w:p>
        </w:tc>
        <w:tc>
          <w:tcPr>
            <w:tcW w:w="50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其中，三明国家高新区企业申报的不少于1项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180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南平市科技局</w:t>
            </w:r>
          </w:p>
        </w:tc>
        <w:tc>
          <w:tcPr>
            <w:tcW w:w="14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11</w:t>
            </w:r>
          </w:p>
        </w:tc>
        <w:tc>
          <w:tcPr>
            <w:tcW w:w="5040" w:type="dxa"/>
            <w:noWrap w:val="0"/>
            <w:vAlign w:val="top"/>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80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宁德市科技局</w:t>
            </w:r>
          </w:p>
        </w:tc>
        <w:tc>
          <w:tcPr>
            <w:tcW w:w="14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11</w:t>
            </w:r>
          </w:p>
        </w:tc>
        <w:tc>
          <w:tcPr>
            <w:tcW w:w="5040" w:type="dxa"/>
            <w:noWrap w:val="0"/>
            <w:vAlign w:val="top"/>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180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平潭综合实验区经济发展局</w:t>
            </w:r>
          </w:p>
        </w:tc>
        <w:tc>
          <w:tcPr>
            <w:tcW w:w="1440" w:type="dxa"/>
            <w:noWrap w:val="0"/>
            <w:vAlign w:val="top"/>
          </w:tcPr>
          <w:p>
            <w:pPr>
              <w:spacing w:line="400" w:lineRule="exact"/>
              <w:rPr>
                <w:rFonts w:hint="eastAsia" w:ascii="宋体" w:hAnsi="宋体" w:eastAsia="宋体" w:cs="宋体"/>
                <w:sz w:val="21"/>
                <w:szCs w:val="21"/>
              </w:rPr>
            </w:pPr>
            <w:r>
              <w:rPr>
                <w:rFonts w:hint="eastAsia" w:ascii="宋体" w:hAnsi="宋体" w:eastAsia="宋体" w:cs="宋体"/>
                <w:sz w:val="21"/>
                <w:szCs w:val="21"/>
              </w:rPr>
              <w:t>5</w:t>
            </w:r>
          </w:p>
        </w:tc>
        <w:tc>
          <w:tcPr>
            <w:tcW w:w="5040" w:type="dxa"/>
            <w:noWrap w:val="0"/>
            <w:vAlign w:val="top"/>
          </w:tcPr>
          <w:p>
            <w:pPr>
              <w:spacing w:line="400" w:lineRule="exact"/>
              <w:rPr>
                <w:rFonts w:hint="eastAsia" w:ascii="宋体" w:hAnsi="宋体" w:eastAsia="宋体" w:cs="宋体"/>
                <w:sz w:val="21"/>
                <w:szCs w:val="21"/>
              </w:rPr>
            </w:pPr>
          </w:p>
        </w:tc>
      </w:tr>
    </w:tbl>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五、申报程序</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各设区市及平潭综合实验区科技行政管理部门应按照本通知要求，认真开展调研和遴选工作，对推荐的备选项目均应到现场进行调研核实，并应统筹兼顾工业、农业和社发领域需求，严格按照推荐限额研究提出推荐备选项目，指导和组织申报单位及时通过福建省科技计划项目管理信息系统网上填报《福建省科技计划项目申请书》，编制项目可行性研究报告。</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网上申报流程为：申报单位注册登录福建省科技计划项目信息管理系统（http://xmgl.kjt.fujian.gov.cn）─申报管理─添加项目申请书─选择“区域发展项目”申请书和对应产业领域指南代码─填报申请书─上传附件（可行性研究报告、合作协议书、高新技术企业证书、企业研发经费投入结构明细表、体现经营收入的</w:t>
      </w:r>
      <w:r>
        <w:rPr>
          <w:rFonts w:hint="eastAsia" w:ascii="宋体" w:hAnsi="宋体" w:eastAsia="宋体" w:cs="宋体"/>
          <w:sz w:val="21"/>
          <w:szCs w:val="21"/>
        </w:rPr>
        <w:t>企业上年度利润表</w:t>
      </w:r>
      <w:r>
        <w:rPr>
          <w:rFonts w:hint="eastAsia" w:ascii="宋体" w:hAnsi="宋体" w:eastAsia="宋体" w:cs="宋体"/>
          <w:sz w:val="21"/>
          <w:szCs w:val="21"/>
        </w:rPr>
        <w:t>、市级以上农业产业化龙头企业证书等）。</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各推荐单位通过省级项目推荐流程进行内部审核，上传项目现场调研核实意见表（格式下载网址：（http://xmgl.kjt.fujian.gov.cn</w:t>
      </w:r>
      <w:r>
        <w:rPr>
          <w:rFonts w:hint="eastAsia" w:ascii="宋体" w:hAnsi="宋体" w:eastAsia="宋体" w:cs="宋体"/>
          <w:sz w:val="21"/>
          <w:szCs w:val="21"/>
        </w:rPr>
        <w:t>/</w:t>
      </w:r>
      <w:r>
        <w:rPr>
          <w:rFonts w:hint="eastAsia" w:ascii="宋体" w:hAnsi="宋体" w:eastAsia="宋体" w:cs="宋体"/>
          <w:sz w:val="21"/>
          <w:szCs w:val="21"/>
        </w:rPr>
        <w:t>）、推荐函、项目汇总表（格式下载网址：http://xmgl.kjt.fujian.gov.cn），并负责对申报材料进行网上推荐。如没有及时将以上材料上传的，需按照工业、农业、社发领域将推荐函、项目汇总表、项目现场调研核实意见表各一式1份分别寄送我厅高新处、农村处和社发处，逾期不再受理（项目申请书及相关附件纸质材料不需报送）。</w:t>
      </w:r>
    </w:p>
    <w:p>
      <w:pPr>
        <w:spacing w:line="400" w:lineRule="exact"/>
        <w:jc w:val="center"/>
        <w:rPr>
          <w:rFonts w:hint="eastAsia" w:ascii="宋体" w:hAnsi="宋体" w:eastAsia="宋体" w:cs="宋体"/>
          <w:sz w:val="21"/>
          <w:szCs w:val="21"/>
        </w:rPr>
      </w:pPr>
    </w:p>
    <w:p>
      <w:pPr>
        <w:spacing w:line="400" w:lineRule="exact"/>
        <w:jc w:val="center"/>
        <w:rPr>
          <w:rFonts w:hint="eastAsia" w:ascii="宋体" w:hAnsi="宋体" w:eastAsia="宋体" w:cs="宋体"/>
          <w:sz w:val="21"/>
          <w:szCs w:val="21"/>
        </w:rPr>
      </w:pPr>
    </w:p>
    <w:p>
      <w:pPr>
        <w:spacing w:line="400" w:lineRule="exact"/>
        <w:jc w:val="center"/>
        <w:rPr>
          <w:rFonts w:hint="eastAsia" w:ascii="宋体" w:hAnsi="宋体" w:eastAsia="宋体" w:cs="宋体"/>
          <w:sz w:val="21"/>
          <w:szCs w:val="21"/>
        </w:rPr>
      </w:pP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2024年省区域发展项目申报代码表</w:t>
      </w:r>
    </w:p>
    <w:tbl>
      <w:tblPr>
        <w:tblStyle w:val="2"/>
        <w:tblW w:w="0" w:type="auto"/>
        <w:jc w:val="center"/>
        <w:tblLayout w:type="fixed"/>
        <w:tblCellMar>
          <w:top w:w="0" w:type="dxa"/>
          <w:left w:w="108" w:type="dxa"/>
          <w:bottom w:w="0" w:type="dxa"/>
          <w:right w:w="108" w:type="dxa"/>
        </w:tblCellMar>
      </w:tblPr>
      <w:tblGrid>
        <w:gridCol w:w="1501"/>
        <w:gridCol w:w="2150"/>
        <w:gridCol w:w="3098"/>
        <w:gridCol w:w="1477"/>
      </w:tblGrid>
      <w:tr>
        <w:tblPrEx>
          <w:tblCellMar>
            <w:top w:w="0" w:type="dxa"/>
            <w:left w:w="108" w:type="dxa"/>
            <w:bottom w:w="0" w:type="dxa"/>
            <w:right w:w="108" w:type="dxa"/>
          </w:tblCellMar>
        </w:tblPrEx>
        <w:trPr>
          <w:trHeight w:val="517"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业务处室</w:t>
            </w:r>
          </w:p>
        </w:tc>
        <w:tc>
          <w:tcPr>
            <w:tcW w:w="215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计划类别</w:t>
            </w:r>
          </w:p>
        </w:tc>
        <w:tc>
          <w:tcPr>
            <w:tcW w:w="309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优先主题</w:t>
            </w:r>
          </w:p>
        </w:tc>
        <w:tc>
          <w:tcPr>
            <w:tcW w:w="147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代码</w:t>
            </w:r>
          </w:p>
        </w:tc>
      </w:tr>
      <w:tr>
        <w:tblPrEx>
          <w:tblCellMar>
            <w:top w:w="0" w:type="dxa"/>
            <w:left w:w="108" w:type="dxa"/>
            <w:bottom w:w="0" w:type="dxa"/>
            <w:right w:w="108" w:type="dxa"/>
          </w:tblCellMar>
        </w:tblPrEx>
        <w:trPr>
          <w:trHeight w:val="1108" w:hRule="atLeast"/>
          <w:jc w:val="center"/>
        </w:trPr>
        <w:tc>
          <w:tcPr>
            <w:tcW w:w="1501"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高新技术与工业科技处</w:t>
            </w:r>
          </w:p>
        </w:tc>
        <w:tc>
          <w:tcPr>
            <w:tcW w:w="215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产业技术开发与应用计划-区域发展项目</w:t>
            </w:r>
          </w:p>
        </w:tc>
        <w:tc>
          <w:tcPr>
            <w:tcW w:w="309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工业领域区域发展项目</w:t>
            </w:r>
          </w:p>
        </w:tc>
        <w:tc>
          <w:tcPr>
            <w:tcW w:w="1477"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2024H4101</w:t>
            </w:r>
          </w:p>
        </w:tc>
      </w:tr>
      <w:tr>
        <w:tblPrEx>
          <w:tblCellMar>
            <w:top w:w="0" w:type="dxa"/>
            <w:left w:w="108" w:type="dxa"/>
            <w:bottom w:w="0" w:type="dxa"/>
            <w:right w:w="108" w:type="dxa"/>
          </w:tblCellMar>
        </w:tblPrEx>
        <w:trPr>
          <w:trHeight w:val="842" w:hRule="atLeast"/>
          <w:jc w:val="center"/>
        </w:trPr>
        <w:tc>
          <w:tcPr>
            <w:tcW w:w="1501"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农村科技处</w:t>
            </w:r>
          </w:p>
        </w:tc>
        <w:tc>
          <w:tcPr>
            <w:tcW w:w="215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产业技术开发与应用计划-区域发展项目</w:t>
            </w:r>
          </w:p>
        </w:tc>
        <w:tc>
          <w:tcPr>
            <w:tcW w:w="309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农业领域区域发展项目</w:t>
            </w:r>
          </w:p>
        </w:tc>
        <w:tc>
          <w:tcPr>
            <w:tcW w:w="1477"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2024N3101</w:t>
            </w:r>
          </w:p>
        </w:tc>
      </w:tr>
      <w:tr>
        <w:tblPrEx>
          <w:tblCellMar>
            <w:top w:w="0" w:type="dxa"/>
            <w:left w:w="108" w:type="dxa"/>
            <w:bottom w:w="0" w:type="dxa"/>
            <w:right w:w="108" w:type="dxa"/>
          </w:tblCellMar>
        </w:tblPrEx>
        <w:trPr>
          <w:trHeight w:val="743" w:hRule="atLeast"/>
          <w:jc w:val="center"/>
        </w:trPr>
        <w:tc>
          <w:tcPr>
            <w:tcW w:w="1501"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社会发展处</w:t>
            </w:r>
          </w:p>
        </w:tc>
        <w:tc>
          <w:tcPr>
            <w:tcW w:w="215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产业技术开发与应用计划-区域发展项目</w:t>
            </w:r>
          </w:p>
        </w:tc>
        <w:tc>
          <w:tcPr>
            <w:tcW w:w="309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社会发展领域区域发展项目</w:t>
            </w:r>
          </w:p>
        </w:tc>
        <w:tc>
          <w:tcPr>
            <w:tcW w:w="1477"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2024Y3101</w:t>
            </w:r>
          </w:p>
        </w:tc>
      </w:tr>
    </w:tbl>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38543E32"/>
    <w:rsid w:val="3854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2024-02-05T14:57:00Z</dcterms:created>
  <dc:creator>今</dc:creator>
  <cp:lastModifiedBy>今</cp:lastModifiedBy>
  <dcterms:modified xsi:type="dcterms:W3CDTF">2024-02-05T14:59:27Z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CAE836BF96A94AD58F0CF4834A34F92B_11</vt:lpwstr>
  </property>
</Properties>
</file>