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line="480" w:lineRule="exact"/>
        <w:outlineLvl w:val="0"/>
        <w:rPr>
          <w:rFonts w:hint="eastAsia" w:ascii="宋体" w:hAnsi="宋体" w:eastAsia="宋体" w:cs="宋体"/>
          <w:b/>
          <w:bCs w:val="0"/>
          <w:sz w:val="21"/>
          <w:szCs w:val="21"/>
        </w:rPr>
      </w:pPr>
      <w:r>
        <w:rPr>
          <w:rFonts w:hint="eastAsia" w:ascii="宋体" w:hAnsi="宋体" w:eastAsia="宋体" w:cs="宋体"/>
          <w:b/>
          <w:bCs w:val="0"/>
          <w:sz w:val="21"/>
          <w:szCs w:val="21"/>
        </w:rPr>
        <w:t>附件2</w:t>
      </w:r>
      <w:bookmarkStart w:id="0" w:name="_GoBack"/>
      <w:bookmarkEnd w:id="0"/>
    </w:p>
    <w:p>
      <w:pPr>
        <w:spacing w:before="240" w:after="60"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2024年度科技型中小企业技术创新资金项目申报指南</w:t>
      </w:r>
    </w:p>
    <w:p>
      <w:pPr>
        <w:widowControl/>
        <w:shd w:val="clear" w:color="auto" w:fill="FEFEFE"/>
        <w:spacing w:line="400" w:lineRule="exact"/>
        <w:ind w:firstLine="422" w:firstLineChars="200"/>
        <w:rPr>
          <w:rFonts w:hint="eastAsia" w:ascii="宋体" w:hAnsi="宋体" w:eastAsia="宋体" w:cs="宋体"/>
          <w:b/>
          <w:bCs/>
          <w:color w:val="000000"/>
          <w:kern w:val="0"/>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一、重点支持方向和项目分类</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落实党的二十大报告关于“营造有利于科技型中小微企业成长良好环境”的要求，围绕培育科技型中小企业主体，鼓励科技型中小企业技术创新，促进科技型中小企业加快创新发展。</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2024年度省科技型中小企业技术创新资金项目分为技术创新项目和创新创业大赛获奖项目两类，采取“事前立项，事后补助”资助方式。企业不能同时申报两类项目。</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二、重点支持领域</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技术创新项目重点支持新一代信息技术、高端装备、新材料、新能源、生物与新医药、节能环保、海洋高新等领域。</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创新创业大赛获奖项目根据中国创新创业大赛的安排，支持新一代信息技术、生物医药、高端装备制造、新材料、新能源、新能源汽车、节能环保等领域。</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（一）申报企业条件</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技术创新项目。申报企业必须是在福建（不包括厦门市）注册的具有独立企业法人资格的科技型中小企业。上述科技型中小企业是指申报截止前根据《科技型中小企业评价办法》（国科发政〔2017〕115号）在科技部科技型中小企业评价平台取得2023年度入库登记编号的企业。企业应具备技术创新成果产业化条件。</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创新创业大赛获奖项目。晋级第十二届中国创新创业大赛全国赛的企业，可申请2024年度省科技厅创新资金项目（往年已因晋级全国赛获省创新资金支持的企业不再申报，获本届全国赛一二三等奖除外），并优先予以支持。企业如放弃参加全国赛，将被取消立项资格。</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3.有尚未验收省科技型中小企业技术创新资金项目的企业不能申报新项目。</w:t>
      </w:r>
    </w:p>
    <w:p>
      <w:pPr>
        <w:widowControl/>
        <w:shd w:val="clear" w:color="auto" w:fill="FEFEFE"/>
        <w:spacing w:line="600" w:lineRule="exact"/>
        <w:ind w:firstLine="420" w:firstLineChars="200"/>
        <w:jc w:val="left"/>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（二）申报项目要求</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在制造工艺技术改进、材料替代应用、产品性能提高、技术服务模式推广或解决行业关键技术等方面具有创新性。项目实施应保证不侵犯他人知识产权。项目应合理的根据技术创新内容制定技术指标和经济指标。</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2.不支持实施期内不能形成产品或者服务收入的项目。</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项目负责人同期主持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中央引导地方项目）。</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4.申报项目研发起始时间为2024年</w:t>
      </w:r>
      <w:r>
        <w:rPr>
          <w:rFonts w:hint="eastAsia" w:ascii="宋体" w:hAnsi="宋体" w:eastAsia="宋体" w:cs="宋体"/>
          <w:sz w:val="21"/>
          <w:szCs w:val="21"/>
        </w:rPr>
        <w:t>5</w:t>
      </w:r>
      <w:r>
        <w:rPr>
          <w:rFonts w:hint="eastAsia" w:ascii="宋体" w:hAnsi="宋体" w:eastAsia="宋体" w:cs="宋体"/>
          <w:sz w:val="21"/>
          <w:szCs w:val="21"/>
        </w:rPr>
        <w:t>月</w:t>
      </w:r>
      <w:r>
        <w:rPr>
          <w:rFonts w:hint="eastAsia" w:ascii="宋体" w:hAnsi="宋体" w:eastAsia="宋体" w:cs="宋体"/>
          <w:sz w:val="21"/>
          <w:szCs w:val="21"/>
        </w:rPr>
        <w:t>1</w:t>
      </w:r>
      <w:r>
        <w:rPr>
          <w:rFonts w:hint="eastAsia" w:ascii="宋体" w:hAnsi="宋体" w:eastAsia="宋体" w:cs="宋体"/>
          <w:sz w:val="21"/>
          <w:szCs w:val="21"/>
        </w:rPr>
        <w:t>日，结束时间一般不超过2027年</w:t>
      </w:r>
      <w:r>
        <w:rPr>
          <w:rFonts w:hint="eastAsia" w:ascii="宋体" w:hAnsi="宋体" w:eastAsia="宋体" w:cs="宋体"/>
          <w:sz w:val="21"/>
          <w:szCs w:val="21"/>
        </w:rPr>
        <w:t>4</w:t>
      </w:r>
      <w:r>
        <w:rPr>
          <w:rFonts w:hint="eastAsia" w:ascii="宋体" w:hAnsi="宋体" w:eastAsia="宋体" w:cs="宋体"/>
          <w:sz w:val="21"/>
          <w:szCs w:val="21"/>
        </w:rPr>
        <w:t>月</w:t>
      </w:r>
      <w:r>
        <w:rPr>
          <w:rFonts w:hint="eastAsia" w:ascii="宋体" w:hAnsi="宋体" w:eastAsia="宋体" w:cs="宋体"/>
          <w:sz w:val="21"/>
          <w:szCs w:val="21"/>
        </w:rPr>
        <w:t>30</w:t>
      </w:r>
      <w:r>
        <w:rPr>
          <w:rFonts w:hint="eastAsia" w:ascii="宋体" w:hAnsi="宋体" w:eastAsia="宋体" w:cs="宋体"/>
          <w:sz w:val="21"/>
          <w:szCs w:val="21"/>
        </w:rPr>
        <w:t>日。</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5.申报项目若已获得省创新资金立项支持的（含相同及基本相同），不能再申报。</w:t>
      </w:r>
    </w:p>
    <w:p>
      <w:pPr>
        <w:widowControl/>
        <w:shd w:val="clear" w:color="auto" w:fill="FEFEFE"/>
        <w:spacing w:line="600" w:lineRule="exact"/>
        <w:ind w:firstLine="420" w:firstLineChars="200"/>
        <w:jc w:val="left"/>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（三）附件材料</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1.项目有合作单位的，应提交合作各方合作协议（必须由具有独立法人资质的单位签章）。</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2.可以说明项目情况的材料（如知识产权证明、技术报告、鉴定证书、检测报告、环保证明、产品照片等）。</w:t>
      </w:r>
    </w:p>
    <w:p>
      <w:pPr>
        <w:widowControl/>
        <w:shd w:val="clear" w:color="auto" w:fill="FEFEFE"/>
        <w:spacing w:line="600" w:lineRule="exact"/>
        <w:ind w:firstLine="420" w:firstLineChars="200"/>
        <w:jc w:val="left"/>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（四）申请经费额度</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项目申请金额不超过45万元，若项目立项，企业应先行投入。</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四、申报推荐数</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创新创业大赛获奖项目按实有数量推荐。技术创新项目限额推荐，与设区市符合申报条件的科技型中小企业数量及项目结题情况挂钩分配，各地申报推荐数如下：</w:t>
      </w: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Layout w:type="fixed"/>
        <w:tblCellMar>
          <w:top w:w="15" w:type="dxa"/>
          <w:left w:w="15" w:type="dxa"/>
          <w:bottom w:w="15" w:type="dxa"/>
          <w:right w:w="15" w:type="dxa"/>
        </w:tblCellMar>
      </w:tblPr>
      <w:tblGrid>
        <w:gridCol w:w="3147"/>
        <w:gridCol w:w="47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306"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属地</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申报项目推荐数（项）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福州市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54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漳州市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泉州市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三明市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莆田市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南平市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龙岩市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33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宁德市</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33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平潭综合实验区</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150" w:hRule="atLeast"/>
          <w:jc w:val="center"/>
        </w:trPr>
        <w:tc>
          <w:tcPr>
            <w:tcW w:w="3147"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479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97</w:t>
            </w:r>
          </w:p>
        </w:tc>
      </w:tr>
    </w:tbl>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五、申报程序</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自评符合支持方向、支持领域及申报条件和要求的单位注册登录福建省科技计划项目管理信息系统（http://xmgl.kjt.fujian.gov.cn）─申报管理─添加项目申请书─选择“创新资金项目”及对应指南代码─填报申请书─上传附件。企业提交申请，即表示对材料真实性、完整性和合规性负责，且承诺项目不侵犯他人知识产权。</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设区市及平潭综合实验区科技管理部门应认真核实把关，对推荐的项目现场核实或委托县（区）科技管理部门现场核实，在项目推荐流程中进行内部审核，上传项目现场调研核实意见表（格式下载网址：http://xmgl.kjt.fujian.gov.cn），并对申报材料进行网上推荐后，将推荐函、项目汇总表（格式下载网址：http://xmgl.kjt.fujian.gov.cn）一式1份寄送省科技型中小企业技术创新中心，逾期不再受理（项目申请书及相关附件纸质材料不需报送）。</w:t>
      </w:r>
    </w:p>
    <w:p>
      <w:pPr>
        <w:widowControl/>
        <w:shd w:val="clear" w:color="auto" w:fill="FEFEFE"/>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省科技型中小企业技术创新资金项目申报代码表</w:t>
      </w: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Layout w:type="fixed"/>
        <w:tblCellMar>
          <w:top w:w="15" w:type="dxa"/>
          <w:left w:w="15" w:type="dxa"/>
          <w:bottom w:w="15" w:type="dxa"/>
          <w:right w:w="15" w:type="dxa"/>
        </w:tblCellMar>
      </w:tblPr>
      <w:tblGrid>
        <w:gridCol w:w="1553"/>
        <w:gridCol w:w="1920"/>
        <w:gridCol w:w="1579"/>
        <w:gridCol w:w="1943"/>
        <w:gridCol w:w="160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PrEx>
        <w:trPr>
          <w:trHeight w:val="449" w:hRule="atLeast"/>
          <w:jc w:val="center"/>
        </w:trPr>
        <w:tc>
          <w:tcPr>
            <w:tcW w:w="155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业务处室</w:t>
            </w:r>
          </w:p>
        </w:tc>
        <w:tc>
          <w:tcPr>
            <w:tcW w:w="1920"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计划类别</w:t>
            </w:r>
          </w:p>
        </w:tc>
        <w:tc>
          <w:tcPr>
            <w:tcW w:w="1579"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项目类别</w:t>
            </w:r>
          </w:p>
        </w:tc>
        <w:tc>
          <w:tcPr>
            <w:tcW w:w="194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优先主题</w:t>
            </w:r>
          </w:p>
        </w:tc>
        <w:tc>
          <w:tcPr>
            <w:tcW w:w="1602"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代码</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482" w:hRule="atLeast"/>
          <w:jc w:val="center"/>
        </w:trPr>
        <w:tc>
          <w:tcPr>
            <w:tcW w:w="1553" w:type="dxa"/>
            <w:vMerge w:val="restart"/>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省科技型中小企业技术创新中心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产业技术开发与应用计划</w:t>
            </w:r>
          </w:p>
        </w:tc>
        <w:tc>
          <w:tcPr>
            <w:tcW w:w="1579"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创新资金项目</w:t>
            </w:r>
          </w:p>
        </w:tc>
        <w:tc>
          <w:tcPr>
            <w:tcW w:w="194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技术创新项目</w:t>
            </w:r>
          </w:p>
        </w:tc>
        <w:tc>
          <w:tcPr>
            <w:tcW w:w="1602"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2024C0101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EFEFE"/>
          <w:tblCellMar>
            <w:top w:w="15" w:type="dxa"/>
            <w:left w:w="15" w:type="dxa"/>
            <w:bottom w:w="15" w:type="dxa"/>
            <w:right w:w="15" w:type="dxa"/>
          </w:tblCellMar>
        </w:tblPrEx>
        <w:trPr>
          <w:trHeight w:val="528" w:hRule="atLeast"/>
          <w:jc w:val="center"/>
        </w:trPr>
        <w:tc>
          <w:tcPr>
            <w:tcW w:w="1553" w:type="dxa"/>
            <w:vMerge w:val="continue"/>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left"/>
              <w:rPr>
                <w:rFonts w:hint="eastAsia" w:ascii="宋体" w:hAnsi="宋体" w:eastAsia="宋体" w:cs="宋体"/>
                <w:kern w:val="0"/>
                <w:sz w:val="21"/>
                <w:szCs w:val="21"/>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ind w:firstLine="420" w:firstLineChars="200"/>
              <w:jc w:val="left"/>
              <w:rPr>
                <w:rFonts w:hint="eastAsia" w:ascii="宋体" w:hAnsi="宋体" w:eastAsia="宋体" w:cs="宋体"/>
                <w:kern w:val="0"/>
                <w:sz w:val="21"/>
                <w:szCs w:val="21"/>
              </w:rPr>
            </w:pPr>
          </w:p>
        </w:tc>
        <w:tc>
          <w:tcPr>
            <w:tcW w:w="1579"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创新资金项目</w:t>
            </w:r>
          </w:p>
        </w:tc>
        <w:tc>
          <w:tcPr>
            <w:tcW w:w="1943"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创新创业大赛</w:t>
            </w:r>
          </w:p>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获奖项目</w:t>
            </w:r>
          </w:p>
        </w:tc>
        <w:tc>
          <w:tcPr>
            <w:tcW w:w="1602" w:type="dxa"/>
            <w:tcBorders>
              <w:top w:val="outset" w:color="auto" w:sz="6" w:space="0"/>
              <w:left w:val="outset" w:color="auto" w:sz="6" w:space="0"/>
              <w:bottom w:val="outset" w:color="auto" w:sz="6" w:space="0"/>
              <w:right w:val="outset" w:color="auto" w:sz="6" w:space="0"/>
            </w:tcBorders>
            <w:shd w:val="clear" w:color="auto" w:fill="FEFEFE"/>
            <w:noWrap w:val="0"/>
            <w:vAlign w:val="center"/>
          </w:tcPr>
          <w:p>
            <w:pPr>
              <w:widowControl/>
              <w:spacing w:line="600" w:lineRule="exact"/>
              <w:rPr>
                <w:rFonts w:hint="eastAsia" w:ascii="宋体" w:hAnsi="宋体" w:eastAsia="宋体" w:cs="宋体"/>
                <w:kern w:val="0"/>
                <w:sz w:val="21"/>
                <w:szCs w:val="21"/>
              </w:rPr>
            </w:pPr>
            <w:r>
              <w:rPr>
                <w:rFonts w:hint="eastAsia" w:ascii="宋体" w:hAnsi="宋体" w:eastAsia="宋体" w:cs="宋体"/>
                <w:kern w:val="0"/>
                <w:sz w:val="21"/>
                <w:szCs w:val="21"/>
              </w:rPr>
              <w:t>2024C0102</w:t>
            </w:r>
          </w:p>
        </w:tc>
      </w:tr>
    </w:tbl>
    <w:p>
      <w:pPr>
        <w:spacing w:line="600" w:lineRule="exact"/>
        <w:jc w:val="center"/>
        <w:rPr>
          <w:rFonts w:hint="eastAsia" w:ascii="宋体" w:hAnsi="宋体" w:eastAsia="宋体" w:cs="宋体"/>
          <w:b/>
          <w:sz w:val="21"/>
          <w:szCs w:val="21"/>
        </w:rPr>
      </w:pPr>
    </w:p>
    <w:p>
      <w:pPr>
        <w:spacing w:line="40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160E6C94"/>
    <w:rsid w:val="160E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2024-02-05T15:00:00Z</dcterms:created>
  <dc:creator>今</dc:creator>
  <cp:lastModifiedBy>今</cp:lastModifiedBy>
  <dcterms:modified xsi:type="dcterms:W3CDTF">2024-02-05T15:00:34Z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9F705190BBA64F91B7D39EC5C1CB189F_11</vt:lpwstr>
  </property>
</Properties>
</file>