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CESI黑体-GB2312" w:hAnsi="CESI黑体-GB2312" w:eastAsia="CESI黑体-GB2312" w:cs="CESI黑体-GB2312"/>
          <w:color w:val="000000"/>
          <w:sz w:val="36"/>
          <w:szCs w:val="36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000000"/>
          <w:sz w:val="36"/>
          <w:szCs w:val="36"/>
        </w:rPr>
        <w:t>附件</w:t>
      </w:r>
      <w:r>
        <w:rPr>
          <w:rFonts w:hint="eastAsia" w:ascii="CESI黑体-GB2312" w:hAnsi="CESI黑体-GB2312" w:eastAsia="CESI黑体-GB2312" w:cs="CESI黑体-GB2312"/>
          <w:color w:val="000000"/>
          <w:sz w:val="36"/>
          <w:szCs w:val="36"/>
          <w:lang w:val="en-US" w:eastAsia="zh-CN"/>
        </w:rPr>
        <w:t>1</w:t>
      </w:r>
    </w:p>
    <w:p>
      <w:pPr>
        <w:widowControl w:val="0"/>
        <w:wordWrap/>
        <w:adjustRightInd/>
        <w:snapToGrid/>
        <w:spacing w:before="312" w:beforeLines="100" w:after="312" w:afterLines="10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年人才咨政课题研究选题参考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36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厦门构建人才攻关联合体推进科技创新与产业发展融合研究；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关于加强与“一带一路”沿线国家和地区法律服务合作的研究；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在厦台青就业创业现状、存在问题及对策研究；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厦门因地制宜发展新质生产力的对策建议；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布局重大科创平台、提升平台建设成效的思路及对策；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优化厦门市外籍人员子女学校办学环境的对策与建议；</w:t>
      </w:r>
    </w:p>
    <w:p>
      <w:pPr>
        <w:numPr>
          <w:ilvl w:val="0"/>
          <w:numId w:val="1"/>
        </w:numPr>
        <w:spacing w:line="620" w:lineRule="exact"/>
        <w:ind w:left="0" w:leftChars="0" w:firstLine="0" w:firstLineChars="0"/>
        <w:rPr>
          <w:rFonts w:hint="eastAsia" w:ascii="仿宋_GB2312" w:hAnsi="黑体" w:eastAsia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黑体" w:eastAsia="仿宋_GB2312"/>
          <w:color w:val="000000"/>
          <w:sz w:val="36"/>
          <w:szCs w:val="36"/>
          <w:lang w:val="en-US" w:eastAsia="zh-CN"/>
        </w:rPr>
        <w:t>加强闽台合作，推动生物医药产业融合发展；</w:t>
      </w:r>
    </w:p>
    <w:p>
      <w:pPr>
        <w:numPr>
          <w:ilvl w:val="0"/>
          <w:numId w:val="1"/>
        </w:numPr>
        <w:spacing w:line="620" w:lineRule="exact"/>
        <w:ind w:left="0" w:leftChars="0" w:firstLine="0" w:firstLineChars="0"/>
        <w:rPr>
          <w:rFonts w:hint="eastAsia" w:ascii="仿宋_GB2312" w:hAnsi="黑体" w:eastAsia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黑体" w:eastAsia="仿宋_GB2312"/>
          <w:color w:val="000000"/>
          <w:sz w:val="36"/>
          <w:szCs w:val="36"/>
          <w:lang w:val="en-US" w:eastAsia="zh-CN"/>
        </w:rPr>
        <w:t>如何加强我市新时代高技能人才队伍建设；</w:t>
      </w:r>
    </w:p>
    <w:p>
      <w:pPr>
        <w:numPr>
          <w:ilvl w:val="0"/>
          <w:numId w:val="1"/>
        </w:numPr>
        <w:spacing w:line="620" w:lineRule="exact"/>
        <w:ind w:left="0" w:leftChars="0" w:firstLine="0" w:firstLineChars="0"/>
        <w:rPr>
          <w:rFonts w:hint="eastAsia" w:ascii="仿宋_GB2312" w:hAnsi="黑体" w:eastAsia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黑体" w:eastAsia="仿宋_GB2312"/>
          <w:color w:val="000000"/>
          <w:sz w:val="36"/>
          <w:szCs w:val="36"/>
          <w:lang w:val="en-US" w:eastAsia="zh-CN"/>
        </w:rPr>
        <w:t>加强集成电路人才实践能力培养力度的研究；</w:t>
      </w:r>
    </w:p>
    <w:p>
      <w:pPr>
        <w:numPr>
          <w:ilvl w:val="0"/>
          <w:numId w:val="1"/>
        </w:numPr>
        <w:spacing w:line="620" w:lineRule="exact"/>
        <w:ind w:left="0" w:leftChars="0" w:firstLine="0" w:firstLineChars="0"/>
        <w:rPr>
          <w:rFonts w:ascii="楷体_GB2312" w:hAnsi="楷体" w:eastAsia="楷体_GB2312"/>
          <w:b/>
          <w:sz w:val="36"/>
          <w:szCs w:val="36"/>
        </w:rPr>
        <w:sectPr>
          <w:footerReference r:id="rId3" w:type="default"/>
          <w:pgSz w:w="11906" w:h="16838"/>
          <w:pgMar w:top="850" w:right="1800" w:bottom="85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000000"/>
          <w:sz w:val="36"/>
          <w:szCs w:val="36"/>
          <w:lang w:val="en-US" w:eastAsia="zh-CN"/>
        </w:rPr>
        <w:t>金砖国家机制下国际组织国际化人才引育的机制保障研</w:t>
      </w:r>
    </w:p>
    <w:p>
      <w:pPr>
        <w:jc w:val="both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联系人汇总表</w:t>
      </w:r>
    </w:p>
    <w:tbl>
      <w:tblPr>
        <w:tblStyle w:val="4"/>
        <w:tblW w:w="140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4025"/>
        <w:gridCol w:w="2716"/>
        <w:gridCol w:w="3250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40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学校名称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46" w:type="dxa"/>
            <w:vAlign w:val="top"/>
          </w:tcPr>
          <w:p>
            <w:pPr>
              <w:jc w:val="both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0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25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30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CUrpnBrgEAAFg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E6D0D"/>
    <w:multiLevelType w:val="singleLevel"/>
    <w:tmpl w:val="66DE6D0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5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linzhaodi</dc:creator>
  <cp:lastModifiedBy>linzhaodi</cp:lastModifiedBy>
  <dcterms:modified xsi:type="dcterms:W3CDTF">2024-09-26T02:43:48Z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