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2D527">
      <w:pPr>
        <w:tabs>
          <w:tab w:val="left" w:pos="420"/>
        </w:tabs>
        <w:autoSpaceDN w:val="0"/>
        <w:spacing w:line="60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p>
    <w:p w14:paraId="31A0B8DB">
      <w:pPr>
        <w:tabs>
          <w:tab w:val="left" w:pos="420"/>
        </w:tabs>
        <w:autoSpaceDN w:val="0"/>
        <w:spacing w:line="600" w:lineRule="exact"/>
        <w:jc w:val="left"/>
        <w:rPr>
          <w:rFonts w:hint="eastAsia" w:ascii="宋体" w:hAnsi="宋体" w:eastAsia="宋体" w:cs="宋体"/>
          <w:b/>
          <w:bCs/>
          <w:sz w:val="36"/>
          <w:szCs w:val="36"/>
        </w:rPr>
      </w:pPr>
    </w:p>
    <w:p w14:paraId="1B016D28">
      <w:pPr>
        <w:jc w:val="center"/>
        <w:rPr>
          <w:rFonts w:ascii="宋体" w:hAnsi="宋体" w:eastAsia="宋体" w:cs="宋体"/>
          <w:b/>
          <w:bCs/>
          <w:sz w:val="36"/>
          <w:szCs w:val="36"/>
        </w:rPr>
      </w:pPr>
      <w:bookmarkStart w:id="0" w:name="_GoBack"/>
      <w:r>
        <w:rPr>
          <w:rFonts w:hint="eastAsia" w:ascii="宋体" w:hAnsi="宋体" w:eastAsia="宋体" w:cs="宋体"/>
          <w:b/>
          <w:bCs/>
          <w:sz w:val="36"/>
          <w:szCs w:val="36"/>
        </w:rPr>
        <w:t>2024年科技计划项目（社会发展领域）申报指南</w:t>
      </w:r>
    </w:p>
    <w:bookmarkEnd w:id="0"/>
    <w:p w14:paraId="513AD902">
      <w:pPr>
        <w:rPr>
          <w:rFonts w:ascii="宋体" w:hAnsi="宋体" w:eastAsia="宋体" w:cs="宋体"/>
          <w:b/>
          <w:bCs/>
          <w:sz w:val="32"/>
          <w:szCs w:val="32"/>
        </w:rPr>
      </w:pPr>
    </w:p>
    <w:p w14:paraId="2BB2EF45">
      <w:pPr>
        <w:numPr>
          <w:ilvl w:val="0"/>
          <w:numId w:val="1"/>
        </w:numPr>
        <w:ind w:firstLine="643" w:firstLineChars="200"/>
        <w:rPr>
          <w:rFonts w:ascii="仿宋" w:hAnsi="仿宋" w:eastAsia="仿宋" w:cs="仿宋"/>
          <w:b/>
          <w:bCs/>
          <w:sz w:val="32"/>
          <w:szCs w:val="32"/>
        </w:rPr>
      </w:pPr>
      <w:r>
        <w:rPr>
          <w:rFonts w:hint="eastAsia" w:ascii="仿宋" w:hAnsi="仿宋" w:eastAsia="仿宋" w:cs="仿宋"/>
          <w:b/>
          <w:bCs/>
          <w:sz w:val="32"/>
          <w:szCs w:val="32"/>
        </w:rPr>
        <w:t>支持领域</w:t>
      </w:r>
    </w:p>
    <w:p w14:paraId="04AFEE27">
      <w:pPr>
        <w:ind w:firstLine="643" w:firstLineChars="200"/>
        <w:rPr>
          <w:rFonts w:ascii="仿宋" w:hAnsi="仿宋" w:eastAsia="仿宋" w:cs="仿宋"/>
          <w:b/>
          <w:sz w:val="32"/>
          <w:szCs w:val="32"/>
        </w:rPr>
      </w:pPr>
      <w:r>
        <w:rPr>
          <w:rFonts w:hint="eastAsia" w:ascii="仿宋" w:hAnsi="仿宋" w:eastAsia="仿宋" w:cs="仿宋"/>
          <w:b/>
          <w:bCs/>
          <w:sz w:val="32"/>
          <w:szCs w:val="32"/>
        </w:rPr>
        <w:t>方向一：</w:t>
      </w:r>
      <w:r>
        <w:rPr>
          <w:rFonts w:hint="eastAsia" w:ascii="仿宋" w:hAnsi="仿宋" w:eastAsia="仿宋" w:cs="仿宋"/>
          <w:b/>
          <w:sz w:val="32"/>
          <w:szCs w:val="32"/>
        </w:rPr>
        <w:t>生物、化学安全</w:t>
      </w:r>
    </w:p>
    <w:p w14:paraId="26DB7C7D">
      <w:pPr>
        <w:ind w:firstLine="643" w:firstLineChars="200"/>
        <w:rPr>
          <w:rFonts w:ascii="仿宋" w:hAnsi="仿宋" w:eastAsia="仿宋" w:cs="仿宋"/>
          <w:bCs/>
          <w:sz w:val="32"/>
          <w:szCs w:val="32"/>
        </w:rPr>
      </w:pPr>
      <w:r>
        <w:rPr>
          <w:rFonts w:hint="eastAsia" w:ascii="仿宋" w:hAnsi="仿宋" w:eastAsia="仿宋" w:cs="仿宋"/>
          <w:b/>
          <w:sz w:val="32"/>
          <w:szCs w:val="32"/>
        </w:rPr>
        <w:t>申报范围：</w:t>
      </w:r>
      <w:r>
        <w:rPr>
          <w:rFonts w:hint="eastAsia" w:ascii="仿宋" w:hAnsi="仿宋" w:eastAsia="仿宋" w:cs="仿宋"/>
          <w:bCs/>
          <w:sz w:val="32"/>
          <w:szCs w:val="32"/>
        </w:rPr>
        <w:t>针对</w:t>
      </w:r>
      <w:r>
        <w:rPr>
          <w:rFonts w:hint="eastAsia" w:ascii="仿宋" w:hAnsi="仿宋" w:eastAsia="仿宋" w:cs="仿宋"/>
          <w:bCs/>
          <w:sz w:val="32"/>
          <w:szCs w:val="32"/>
          <w:lang w:val="en-US" w:eastAsia="zh-CN"/>
        </w:rPr>
        <w:t>人</w:t>
      </w:r>
      <w:r>
        <w:rPr>
          <w:rFonts w:hint="eastAsia" w:ascii="仿宋" w:hAnsi="仿宋" w:eastAsia="仿宋" w:cs="仿宋"/>
          <w:bCs/>
          <w:sz w:val="32"/>
          <w:szCs w:val="32"/>
        </w:rPr>
        <w:t>、</w:t>
      </w:r>
      <w:r>
        <w:rPr>
          <w:rFonts w:hint="eastAsia" w:ascii="仿宋" w:hAnsi="仿宋" w:eastAsia="仿宋" w:cs="仿宋"/>
          <w:bCs/>
          <w:sz w:val="32"/>
          <w:szCs w:val="32"/>
          <w:lang w:val="en-US" w:eastAsia="zh-CN"/>
        </w:rPr>
        <w:t>食品</w:t>
      </w:r>
      <w:r>
        <w:rPr>
          <w:rFonts w:hint="eastAsia" w:ascii="仿宋" w:hAnsi="仿宋" w:eastAsia="仿宋" w:cs="仿宋"/>
          <w:bCs/>
          <w:sz w:val="32"/>
          <w:szCs w:val="32"/>
        </w:rPr>
        <w:t>、动植物等为作用对象或传播载体的各类典型生物、化学安全风险因子检测与防控新需求，利用自动化、智能化、信息化等技术为基础，研制生物安全风险因子（致病性细菌、真菌、病毒等）、化学安全风险因子（药残、毒品、重金属、化学毒素</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非法添加剂</w:t>
      </w:r>
      <w:r>
        <w:rPr>
          <w:rFonts w:hint="eastAsia" w:ascii="仿宋" w:hAnsi="仿宋" w:eastAsia="仿宋" w:cs="仿宋"/>
          <w:bCs/>
          <w:sz w:val="32"/>
          <w:szCs w:val="32"/>
        </w:rPr>
        <w:t>等）自动化、高效率</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高精度</w:t>
      </w:r>
      <w:r>
        <w:rPr>
          <w:rFonts w:hint="eastAsia" w:ascii="仿宋" w:hAnsi="仿宋" w:eastAsia="仿宋" w:cs="仿宋"/>
          <w:bCs/>
          <w:sz w:val="32"/>
          <w:szCs w:val="32"/>
        </w:rPr>
        <w:t>检测设备；突破样本检测全流程自动化、快速、安全检测等关键技术；构建食品安全等领域绿色高效控制技术体系。</w:t>
      </w:r>
    </w:p>
    <w:p w14:paraId="7F35B5F3">
      <w:pPr>
        <w:ind w:firstLine="643" w:firstLineChars="200"/>
        <w:rPr>
          <w:rFonts w:ascii="仿宋" w:hAnsi="仿宋" w:eastAsia="仿宋" w:cs="仿宋"/>
          <w:bCs/>
          <w:sz w:val="32"/>
          <w:szCs w:val="32"/>
        </w:rPr>
      </w:pPr>
      <w:r>
        <w:rPr>
          <w:rFonts w:hint="eastAsia" w:ascii="仿宋" w:hAnsi="仿宋" w:eastAsia="仿宋" w:cs="仿宋"/>
          <w:b/>
          <w:sz w:val="32"/>
          <w:szCs w:val="32"/>
        </w:rPr>
        <w:t>考核指标：</w:t>
      </w:r>
      <w:r>
        <w:rPr>
          <w:rFonts w:hint="eastAsia" w:ascii="仿宋" w:hAnsi="仿宋" w:eastAsia="仿宋" w:cs="仿宋"/>
          <w:bCs/>
          <w:sz w:val="32"/>
          <w:szCs w:val="32"/>
        </w:rPr>
        <w:t>（1）开发1套及以上新设备或新产品，并开展应用示范；（2）提供关键技术指标的第三方检测报告；（3）申请或授权2件及以上专利</w:t>
      </w:r>
      <w:r>
        <w:rPr>
          <w:rFonts w:hint="eastAsia" w:ascii="仿宋" w:hAnsi="仿宋" w:eastAsia="仿宋" w:cs="仿宋"/>
          <w:sz w:val="32"/>
          <w:szCs w:val="32"/>
        </w:rPr>
        <w:t>；（4）其他技术指标自行设定。</w:t>
      </w:r>
    </w:p>
    <w:p w14:paraId="29DC507C">
      <w:pPr>
        <w:ind w:firstLine="643" w:firstLineChars="200"/>
        <w:rPr>
          <w:rFonts w:ascii="仿宋" w:hAnsi="仿宋" w:eastAsia="仿宋" w:cs="仿宋"/>
          <w:bCs/>
          <w:sz w:val="32"/>
          <w:szCs w:val="32"/>
        </w:rPr>
      </w:pPr>
      <w:r>
        <w:rPr>
          <w:rFonts w:hint="eastAsia" w:ascii="仿宋" w:hAnsi="仿宋" w:eastAsia="仿宋" w:cs="仿宋"/>
          <w:b/>
          <w:sz w:val="32"/>
          <w:szCs w:val="32"/>
        </w:rPr>
        <w:t>有关说明：</w:t>
      </w:r>
      <w:r>
        <w:rPr>
          <w:rFonts w:hint="eastAsia" w:ascii="仿宋" w:hAnsi="仿宋" w:eastAsia="仿宋" w:cs="仿宋"/>
          <w:bCs/>
          <w:sz w:val="32"/>
          <w:szCs w:val="32"/>
        </w:rPr>
        <w:t>（1）</w:t>
      </w:r>
      <w:r>
        <w:rPr>
          <w:rFonts w:hint="eastAsia" w:ascii="仿宋" w:hAnsi="仿宋" w:eastAsia="仿宋" w:cs="仿宋"/>
          <w:bCs/>
          <w:sz w:val="32"/>
          <w:szCs w:val="32"/>
          <w:lang w:eastAsia="zh-CN"/>
        </w:rPr>
        <w:t>项目</w:t>
      </w:r>
      <w:r>
        <w:rPr>
          <w:rFonts w:hint="eastAsia" w:ascii="仿宋" w:hAnsi="仿宋" w:eastAsia="仿宋" w:cs="仿宋"/>
          <w:bCs/>
          <w:sz w:val="32"/>
          <w:szCs w:val="32"/>
        </w:rPr>
        <w:t>自筹资金与资助资金比例不低于1:1；（2）择优支持不超过3个项目，每个项目扶持资金</w:t>
      </w:r>
      <w:r>
        <w:rPr>
          <w:rFonts w:hint="eastAsia" w:ascii="仿宋" w:hAnsi="仿宋" w:eastAsia="仿宋" w:cs="仿宋"/>
          <w:bCs/>
          <w:sz w:val="32"/>
          <w:szCs w:val="32"/>
          <w:lang w:eastAsia="zh-CN"/>
        </w:rPr>
        <w:t>不超过</w:t>
      </w:r>
      <w:r>
        <w:rPr>
          <w:rFonts w:hint="eastAsia" w:ascii="仿宋" w:hAnsi="仿宋" w:eastAsia="仿宋" w:cs="仿宋"/>
          <w:bCs/>
          <w:sz w:val="32"/>
          <w:szCs w:val="32"/>
        </w:rPr>
        <w:t>30万元；（3）项目须由本市企业牵头或参与，鼓励产学研合作共同申报。</w:t>
      </w:r>
    </w:p>
    <w:p w14:paraId="60BD0077">
      <w:pPr>
        <w:ind w:firstLine="640" w:firstLineChars="200"/>
        <w:rPr>
          <w:rFonts w:ascii="仿宋" w:hAnsi="仿宋" w:eastAsia="仿宋" w:cs="仿宋"/>
          <w:bCs/>
          <w:sz w:val="32"/>
          <w:szCs w:val="32"/>
        </w:rPr>
      </w:pPr>
    </w:p>
    <w:p w14:paraId="21842849">
      <w:pPr>
        <w:ind w:firstLine="643" w:firstLineChars="200"/>
        <w:rPr>
          <w:rFonts w:ascii="仿宋" w:hAnsi="仿宋" w:eastAsia="仿宋" w:cs="仿宋"/>
          <w:b/>
          <w:bCs/>
          <w:sz w:val="32"/>
          <w:szCs w:val="32"/>
        </w:rPr>
      </w:pPr>
      <w:r>
        <w:rPr>
          <w:rFonts w:hint="eastAsia" w:ascii="仿宋" w:hAnsi="仿宋" w:eastAsia="仿宋" w:cs="仿宋"/>
          <w:b/>
          <w:bCs/>
          <w:sz w:val="32"/>
          <w:szCs w:val="32"/>
        </w:rPr>
        <w:t>方向二：警安法务科技</w:t>
      </w:r>
    </w:p>
    <w:p w14:paraId="015F7F56">
      <w:pPr>
        <w:ind w:firstLine="643" w:firstLineChars="200"/>
        <w:rPr>
          <w:rFonts w:ascii="仿宋" w:hAnsi="仿宋" w:eastAsia="仿宋" w:cs="仿宋"/>
          <w:sz w:val="32"/>
          <w:szCs w:val="32"/>
        </w:rPr>
      </w:pPr>
      <w:r>
        <w:rPr>
          <w:rFonts w:hint="eastAsia" w:ascii="仿宋" w:hAnsi="仿宋" w:eastAsia="仿宋" w:cs="仿宋"/>
          <w:b/>
          <w:bCs/>
          <w:sz w:val="32"/>
          <w:szCs w:val="32"/>
        </w:rPr>
        <w:t>申报范围：</w:t>
      </w:r>
      <w:r>
        <w:rPr>
          <w:rFonts w:hint="eastAsia" w:ascii="仿宋" w:hAnsi="仿宋" w:eastAsia="仿宋" w:cs="仿宋"/>
          <w:sz w:val="32"/>
          <w:szCs w:val="32"/>
        </w:rPr>
        <w:t>围绕构建智慧警务新体系、探索公共安全治理新动能、建设智慧法务新成果，综合运用人工智能、大数据等现代化信息技术，研发泛警安法务服务产业链创新产品，助力培育警安法务科技产业链。重点支持以下内容：1.社会治理领域风险智能感知及防控的创新技术及应用，包括利用人工智能、大数据等技术搭建预警模型、大模型技术在公共安全领域应用关键技术研究；2.公安政法系统智能化工具或装备，包括警安法务领域信创改造智能化工具和设备、警务案件现场快速感知</w:t>
      </w:r>
      <w:r>
        <w:rPr>
          <w:rFonts w:hint="eastAsia" w:ascii="仿宋" w:hAnsi="仿宋" w:eastAsia="仿宋" w:cs="仿宋"/>
          <w:sz w:val="32"/>
          <w:szCs w:val="32"/>
          <w:lang w:val="en-US" w:eastAsia="zh-CN"/>
        </w:rPr>
        <w:t>信息</w:t>
      </w:r>
      <w:r>
        <w:rPr>
          <w:rFonts w:hint="eastAsia" w:ascii="仿宋" w:hAnsi="仿宋" w:eastAsia="仿宋" w:cs="仿宋"/>
          <w:sz w:val="32"/>
          <w:szCs w:val="32"/>
        </w:rPr>
        <w:t>收集工具、保障数据安全的一体化检查工具等；3.新一代智能化泛安防设备研发及应用，如基于5G超级Sim卡技术的泛安防设备研发与应用等；4.社会治理数字化转型的技术研究及应用，包括拓展社会治理服务方式和能力，构建本市全方位高质量发展的城市级数字身份签发、管理、应用以及跨生态数字身份的共享互通服务的城市级网络身份认证基础设施。</w:t>
      </w:r>
    </w:p>
    <w:p w14:paraId="0D0CC974">
      <w:pPr>
        <w:ind w:firstLine="643" w:firstLineChars="200"/>
        <w:rPr>
          <w:rFonts w:ascii="仿宋" w:hAnsi="仿宋" w:eastAsia="仿宋" w:cs="仿宋"/>
          <w:sz w:val="32"/>
          <w:szCs w:val="32"/>
        </w:rPr>
      </w:pPr>
      <w:r>
        <w:rPr>
          <w:rFonts w:hint="eastAsia" w:ascii="仿宋" w:hAnsi="仿宋" w:eastAsia="仿宋" w:cs="仿宋"/>
          <w:b/>
          <w:bCs/>
          <w:sz w:val="32"/>
          <w:szCs w:val="32"/>
        </w:rPr>
        <w:t>考核指标：</w:t>
      </w:r>
      <w:r>
        <w:rPr>
          <w:rFonts w:hint="eastAsia" w:ascii="仿宋" w:hAnsi="仿宋" w:eastAsia="仿宋" w:cs="仿宋"/>
          <w:sz w:val="32"/>
          <w:szCs w:val="32"/>
        </w:rPr>
        <w:t>（1）形成1套核心关键技术或1套创新产品；（2）最少在厦建立1个应用性示范点或在海丝中央法务区开展综合性示范性应用;（3）申请或授权2件及以上专利</w:t>
      </w:r>
      <w:r>
        <w:rPr>
          <w:rFonts w:hint="eastAsia" w:ascii="仿宋" w:hAnsi="仿宋" w:eastAsia="仿宋" w:cs="仿宋"/>
          <w:sz w:val="32"/>
          <w:szCs w:val="32"/>
          <w:lang w:val="en-US" w:eastAsia="zh-CN"/>
        </w:rPr>
        <w:t>或软件著作权</w:t>
      </w:r>
      <w:r>
        <w:rPr>
          <w:rFonts w:hint="eastAsia" w:ascii="仿宋" w:hAnsi="仿宋" w:eastAsia="仿宋" w:cs="仿宋"/>
          <w:sz w:val="32"/>
          <w:szCs w:val="32"/>
        </w:rPr>
        <w:t>；（4）其他技术指标自行设定。</w:t>
      </w:r>
    </w:p>
    <w:p w14:paraId="2997C20B">
      <w:pPr>
        <w:ind w:firstLine="643" w:firstLineChars="200"/>
        <w:rPr>
          <w:rFonts w:ascii="仿宋" w:hAnsi="仿宋" w:eastAsia="仿宋" w:cs="仿宋"/>
          <w:sz w:val="32"/>
          <w:szCs w:val="32"/>
        </w:rPr>
      </w:pPr>
      <w:r>
        <w:rPr>
          <w:rFonts w:hint="eastAsia" w:ascii="仿宋" w:hAnsi="仿宋" w:eastAsia="仿宋" w:cs="仿宋"/>
          <w:b/>
          <w:bCs/>
          <w:sz w:val="32"/>
          <w:szCs w:val="32"/>
        </w:rPr>
        <w:t>有关说明：</w:t>
      </w:r>
      <w:r>
        <w:rPr>
          <w:rFonts w:hint="eastAsia" w:ascii="仿宋" w:hAnsi="仿宋" w:eastAsia="仿宋" w:cs="仿宋"/>
          <w:sz w:val="32"/>
          <w:szCs w:val="32"/>
        </w:rPr>
        <w:t xml:space="preserve"> （1）项目自筹资金与资助资金比例不低于</w:t>
      </w:r>
      <w:r>
        <w:rPr>
          <w:rFonts w:hint="eastAsia" w:ascii="仿宋" w:hAnsi="仿宋" w:eastAsia="仿宋" w:cs="仿宋"/>
          <w:sz w:val="32"/>
          <w:szCs w:val="32"/>
          <w:lang w:val="en-US" w:eastAsia="zh-CN"/>
        </w:rPr>
        <w:t>1</w:t>
      </w:r>
      <w:r>
        <w:rPr>
          <w:rFonts w:hint="eastAsia" w:ascii="仿宋" w:hAnsi="仿宋" w:eastAsia="仿宋" w:cs="仿宋"/>
          <w:sz w:val="32"/>
          <w:szCs w:val="32"/>
        </w:rPr>
        <w:t>:1；（2）择优支持不超过5个项目，</w:t>
      </w:r>
      <w:r>
        <w:rPr>
          <w:rFonts w:hint="eastAsia" w:ascii="仿宋" w:hAnsi="仿宋" w:eastAsia="仿宋" w:cs="仿宋"/>
          <w:sz w:val="32"/>
          <w:szCs w:val="32"/>
          <w:lang w:eastAsia="zh-CN"/>
        </w:rPr>
        <w:t>每个</w:t>
      </w:r>
      <w:r>
        <w:rPr>
          <w:rFonts w:hint="eastAsia" w:ascii="仿宋" w:hAnsi="仿宋" w:eastAsia="仿宋" w:cs="仿宋"/>
          <w:sz w:val="32"/>
          <w:szCs w:val="32"/>
        </w:rPr>
        <w:t>项目资助金额不超过50万元（其中我市创新联合体牵头单位组织联合体成员单位申报的，上限可提高到100万元）；</w:t>
      </w:r>
      <w:r>
        <w:rPr>
          <w:rFonts w:hint="eastAsia" w:ascii="仿宋" w:hAnsi="仿宋" w:eastAsia="仿宋" w:cs="仿宋"/>
          <w:bCs/>
          <w:sz w:val="32"/>
          <w:szCs w:val="32"/>
        </w:rPr>
        <w:t>（3）项目须由本市企业牵头或参与，鼓励产学研合作共同申报。</w:t>
      </w:r>
    </w:p>
    <w:p w14:paraId="70F1E338">
      <w:pPr>
        <w:ind w:firstLine="640" w:firstLineChars="200"/>
        <w:rPr>
          <w:rFonts w:ascii="仿宋" w:hAnsi="仿宋" w:eastAsia="仿宋" w:cs="仿宋"/>
          <w:sz w:val="32"/>
          <w:szCs w:val="32"/>
        </w:rPr>
      </w:pPr>
    </w:p>
    <w:p w14:paraId="67B59EE7">
      <w:pPr>
        <w:tabs>
          <w:tab w:val="left" w:pos="420"/>
        </w:tabs>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方向三：生态环境</w:t>
      </w:r>
    </w:p>
    <w:p w14:paraId="793D7600">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申报范围: </w:t>
      </w:r>
      <w:r>
        <w:rPr>
          <w:rFonts w:hint="eastAsia" w:ascii="仿宋" w:hAnsi="仿宋" w:eastAsia="仿宋" w:cs="仿宋"/>
          <w:sz w:val="32"/>
          <w:szCs w:val="32"/>
        </w:rPr>
        <w:t>重点围绕降碳减污协同增效、生态环境质量改善、扩绿增汇等方面加强关键核心技术研究，加强“厦门实践”经验的创新转化，坚决打好污染防治攻坚战。重点支持固体废弃物处理、水环境综合治理、垃圾分类、两岸生态环境联防共治等方面，推进实施创新驱动发展战略，加大科技对生态文明建设的支撑力度。</w:t>
      </w:r>
    </w:p>
    <w:p w14:paraId="7293FCAD">
      <w:pPr>
        <w:ind w:firstLine="643" w:firstLineChars="200"/>
        <w:rPr>
          <w:rFonts w:ascii="仿宋" w:hAnsi="仿宋" w:eastAsia="仿宋" w:cs="仿宋"/>
          <w:sz w:val="32"/>
          <w:szCs w:val="32"/>
        </w:rPr>
      </w:pPr>
      <w:r>
        <w:rPr>
          <w:rFonts w:hint="eastAsia" w:ascii="仿宋" w:hAnsi="仿宋" w:eastAsia="仿宋" w:cs="仿宋"/>
          <w:b/>
          <w:bCs/>
          <w:sz w:val="32"/>
          <w:szCs w:val="32"/>
        </w:rPr>
        <w:t>考核指标：</w:t>
      </w:r>
      <w:r>
        <w:rPr>
          <w:rFonts w:hint="eastAsia" w:ascii="仿宋" w:hAnsi="仿宋" w:eastAsia="仿宋" w:cs="仿宋"/>
          <w:sz w:val="32"/>
          <w:szCs w:val="32"/>
        </w:rPr>
        <w:t>（1）形成1套生态</w:t>
      </w:r>
      <w:r>
        <w:rPr>
          <w:rFonts w:hint="eastAsia" w:ascii="仿宋" w:hAnsi="仿宋" w:eastAsia="仿宋" w:cs="仿宋"/>
          <w:sz w:val="32"/>
          <w:szCs w:val="32"/>
          <w:lang w:val="en-US" w:eastAsia="zh-CN"/>
        </w:rPr>
        <w:t>环境</w:t>
      </w:r>
      <w:r>
        <w:rPr>
          <w:rFonts w:hint="eastAsia" w:ascii="仿宋" w:hAnsi="仿宋" w:eastAsia="仿宋" w:cs="仿宋"/>
          <w:sz w:val="32"/>
          <w:szCs w:val="32"/>
        </w:rPr>
        <w:t>质量或生态</w:t>
      </w:r>
      <w:r>
        <w:rPr>
          <w:rFonts w:hint="eastAsia" w:ascii="仿宋" w:hAnsi="仿宋" w:eastAsia="仿宋" w:cs="仿宋"/>
          <w:sz w:val="32"/>
          <w:szCs w:val="32"/>
          <w:lang w:val="en-US" w:eastAsia="zh-CN"/>
        </w:rPr>
        <w:t>功能</w:t>
      </w:r>
      <w:r>
        <w:rPr>
          <w:rFonts w:hint="eastAsia" w:ascii="仿宋" w:hAnsi="仿宋" w:eastAsia="仿宋" w:cs="仿宋"/>
          <w:sz w:val="32"/>
          <w:szCs w:val="32"/>
        </w:rPr>
        <w:t>服务评估</w:t>
      </w:r>
      <w:r>
        <w:rPr>
          <w:rFonts w:hint="eastAsia" w:ascii="仿宋" w:hAnsi="仿宋" w:eastAsia="仿宋" w:cs="仿宋"/>
          <w:sz w:val="32"/>
          <w:szCs w:val="32"/>
          <w:lang w:val="en-US" w:eastAsia="zh-CN"/>
        </w:rPr>
        <w:t>指标体系</w:t>
      </w:r>
      <w:r>
        <w:rPr>
          <w:rFonts w:hint="eastAsia" w:ascii="仿宋" w:hAnsi="仿宋" w:eastAsia="仿宋" w:cs="仿宋"/>
          <w:sz w:val="32"/>
          <w:szCs w:val="32"/>
        </w:rPr>
        <w:t>；（2）提供关键技术指标的第三方检测报告；（3）最少在厦建立1个应用性示范点，并在典型示范区开展生态保护应用示范；（4）其他技术指标自行设定。</w:t>
      </w:r>
    </w:p>
    <w:p w14:paraId="3489720E">
      <w:pPr>
        <w:ind w:firstLine="643" w:firstLineChars="200"/>
        <w:rPr>
          <w:rFonts w:ascii="仿宋" w:hAnsi="仿宋" w:eastAsia="仿宋" w:cs="仿宋"/>
        </w:rPr>
      </w:pPr>
      <w:r>
        <w:rPr>
          <w:rFonts w:hint="eastAsia" w:ascii="仿宋" w:hAnsi="仿宋" w:eastAsia="仿宋" w:cs="仿宋"/>
          <w:b/>
          <w:bCs/>
          <w:sz w:val="32"/>
          <w:szCs w:val="32"/>
        </w:rPr>
        <w:t>有关说明：</w:t>
      </w:r>
      <w:r>
        <w:rPr>
          <w:rFonts w:hint="eastAsia" w:ascii="仿宋" w:hAnsi="仿宋" w:eastAsia="仿宋" w:cs="仿宋"/>
          <w:sz w:val="32"/>
          <w:szCs w:val="32"/>
        </w:rPr>
        <w:t>（1）项目自筹资金与资助资金比例不低于1:1；（2）择优支持不超过3个项目，每个项目扶持资金</w:t>
      </w:r>
      <w:r>
        <w:rPr>
          <w:rFonts w:hint="eastAsia" w:ascii="仿宋" w:hAnsi="仿宋" w:eastAsia="仿宋" w:cs="仿宋"/>
          <w:sz w:val="32"/>
          <w:szCs w:val="32"/>
          <w:lang w:eastAsia="zh-CN"/>
        </w:rPr>
        <w:t>不超过</w:t>
      </w:r>
      <w:r>
        <w:rPr>
          <w:rFonts w:hint="eastAsia" w:ascii="仿宋" w:hAnsi="仿宋" w:eastAsia="仿宋" w:cs="仿宋"/>
          <w:sz w:val="32"/>
          <w:szCs w:val="32"/>
        </w:rPr>
        <w:t>50万元；</w:t>
      </w:r>
      <w:r>
        <w:rPr>
          <w:rFonts w:hint="eastAsia" w:ascii="仿宋" w:hAnsi="仿宋" w:eastAsia="仿宋" w:cs="仿宋"/>
          <w:bCs/>
          <w:sz w:val="32"/>
          <w:szCs w:val="32"/>
        </w:rPr>
        <w:t>（3）项目须由本市企业牵头或参与，鼓励产学研合作共同申报</w:t>
      </w:r>
      <w:r>
        <w:rPr>
          <w:rFonts w:hint="eastAsia" w:ascii="仿宋" w:hAnsi="仿宋" w:eastAsia="仿宋" w:cs="仿宋"/>
          <w:bCs/>
          <w:sz w:val="32"/>
          <w:szCs w:val="32"/>
          <w:lang w:eastAsia="zh-CN"/>
        </w:rPr>
        <w:t>。</w:t>
      </w:r>
    </w:p>
    <w:p w14:paraId="1BDAD481">
      <w:pPr>
        <w:spacing w:line="580" w:lineRule="exact"/>
        <w:ind w:firstLine="640" w:firstLineChars="200"/>
        <w:rPr>
          <w:rFonts w:ascii="仿宋" w:hAnsi="仿宋" w:eastAsia="仿宋" w:cs="仿宋"/>
          <w:sz w:val="32"/>
          <w:szCs w:val="32"/>
        </w:rPr>
      </w:pPr>
    </w:p>
    <w:p w14:paraId="12EDB267">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方向四：碳达峰、碳中和</w:t>
      </w:r>
    </w:p>
    <w:p w14:paraId="6F432DA9">
      <w:pPr>
        <w:spacing w:line="6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申报范围: </w:t>
      </w:r>
      <w:r>
        <w:rPr>
          <w:rFonts w:hint="eastAsia" w:ascii="仿宋" w:hAnsi="仿宋" w:eastAsia="仿宋" w:cs="仿宋"/>
          <w:sz w:val="32"/>
          <w:szCs w:val="32"/>
        </w:rPr>
        <w:t>根据我市《厦门市科技支撑碳达峰碳中和实施方案》，立足厦门市绿色低碳科技创新行动的实际需求，</w:t>
      </w:r>
      <w:r>
        <w:rPr>
          <w:rFonts w:hint="eastAsia" w:ascii="仿宋" w:hAnsi="仿宋" w:eastAsia="仿宋" w:cs="仿宋"/>
          <w:sz w:val="32"/>
          <w:szCs w:val="32"/>
          <w:lang w:val="en-US" w:eastAsia="zh-CN"/>
        </w:rPr>
        <w:t>聚焦相关产业应用示范，</w:t>
      </w:r>
      <w:r>
        <w:rPr>
          <w:rFonts w:hint="eastAsia" w:ascii="仿宋" w:hAnsi="仿宋" w:eastAsia="仿宋" w:cs="仿宋"/>
          <w:sz w:val="32"/>
          <w:szCs w:val="32"/>
        </w:rPr>
        <w:t>围绕低碳前沿技术研究，重点支持绿色低碳技术、蓝碳生态系统碳循环基础研究、碳汇评估和计量方法等方面的关键科学技术攻关，为蓝碳资源开发提供理论依据，以科技支撑实现碳达峰碳中和目标。</w:t>
      </w:r>
    </w:p>
    <w:p w14:paraId="3F544AF3">
      <w:pPr>
        <w:spacing w:line="620" w:lineRule="exact"/>
        <w:ind w:firstLine="643" w:firstLineChars="200"/>
        <w:rPr>
          <w:rFonts w:ascii="仿宋" w:hAnsi="仿宋" w:eastAsia="仿宋" w:cs="仿宋"/>
          <w:b w:val="0"/>
          <w:bCs w:val="0"/>
          <w:sz w:val="32"/>
          <w:szCs w:val="32"/>
        </w:rPr>
      </w:pPr>
      <w:r>
        <w:rPr>
          <w:rFonts w:hint="eastAsia" w:ascii="仿宋" w:hAnsi="仿宋" w:eastAsia="仿宋" w:cs="仿宋"/>
          <w:b/>
          <w:bCs/>
          <w:sz w:val="32"/>
          <w:szCs w:val="32"/>
        </w:rPr>
        <w:t>考核指标：</w:t>
      </w:r>
      <w:r>
        <w:rPr>
          <w:rFonts w:hint="eastAsia" w:ascii="仿宋" w:hAnsi="仿宋" w:eastAsia="仿宋" w:cs="仿宋"/>
          <w:sz w:val="32"/>
          <w:szCs w:val="32"/>
        </w:rPr>
        <w:t>（1）重点突破</w:t>
      </w:r>
      <w:r>
        <w:rPr>
          <w:rFonts w:hint="eastAsia" w:ascii="仿宋" w:hAnsi="仿宋" w:eastAsia="仿宋" w:cs="仿宋"/>
          <w:sz w:val="32"/>
          <w:szCs w:val="32"/>
          <w:lang w:val="en-US" w:eastAsia="zh-CN"/>
        </w:rPr>
        <w:t>降</w:t>
      </w:r>
      <w:r>
        <w:rPr>
          <w:rFonts w:hint="eastAsia" w:ascii="仿宋" w:hAnsi="仿宋" w:eastAsia="仿宋" w:cs="仿宋"/>
          <w:sz w:val="32"/>
          <w:szCs w:val="32"/>
        </w:rPr>
        <w:t>碳</w:t>
      </w:r>
      <w:r>
        <w:rPr>
          <w:rFonts w:hint="eastAsia" w:ascii="仿宋" w:hAnsi="仿宋" w:eastAsia="仿宋" w:cs="仿宋"/>
          <w:sz w:val="32"/>
          <w:szCs w:val="32"/>
          <w:lang w:val="en-US" w:eastAsia="zh-CN"/>
        </w:rPr>
        <w:t>和</w:t>
      </w:r>
      <w:r>
        <w:rPr>
          <w:rFonts w:hint="eastAsia" w:ascii="仿宋" w:hAnsi="仿宋" w:eastAsia="仿宋" w:cs="仿宋"/>
          <w:sz w:val="32"/>
          <w:szCs w:val="32"/>
        </w:rPr>
        <w:t>能效提升关键技术，提供减污降碳指标的第三方检测报告；（2）最少建立1个应用性示范点（无应用性示范点不予以立项），为绿色低碳转型提供技术支撑；（3）其他技术指标自行设定。</w:t>
      </w:r>
    </w:p>
    <w:p w14:paraId="52D3F215">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有关说明：</w:t>
      </w:r>
      <w:r>
        <w:rPr>
          <w:rFonts w:hint="eastAsia" w:ascii="仿宋" w:hAnsi="仿宋" w:eastAsia="仿宋" w:cs="仿宋"/>
          <w:sz w:val="32"/>
          <w:szCs w:val="32"/>
        </w:rPr>
        <w:t>（1）项目自筹资金与资助资金比例不低于1:1；（2）择优支持不超过3个项目，每个项目扶持资金</w:t>
      </w:r>
      <w:r>
        <w:rPr>
          <w:rFonts w:hint="eastAsia" w:ascii="仿宋" w:hAnsi="仿宋" w:eastAsia="仿宋" w:cs="仿宋"/>
          <w:sz w:val="32"/>
          <w:szCs w:val="32"/>
          <w:lang w:eastAsia="zh-CN"/>
        </w:rPr>
        <w:t>不超过</w:t>
      </w:r>
      <w:r>
        <w:rPr>
          <w:rFonts w:hint="eastAsia" w:ascii="仿宋" w:hAnsi="仿宋" w:eastAsia="仿宋" w:cs="仿宋"/>
          <w:sz w:val="32"/>
          <w:szCs w:val="32"/>
        </w:rPr>
        <w:t>30万元。</w:t>
      </w:r>
    </w:p>
    <w:p w14:paraId="18D70272">
      <w:pPr>
        <w:spacing w:line="620" w:lineRule="exact"/>
        <w:ind w:firstLine="640" w:firstLineChars="200"/>
        <w:rPr>
          <w:rFonts w:ascii="仿宋" w:hAnsi="仿宋" w:eastAsia="仿宋" w:cs="仿宋"/>
          <w:sz w:val="32"/>
          <w:szCs w:val="32"/>
        </w:rPr>
      </w:pPr>
    </w:p>
    <w:p w14:paraId="1471FF7A">
      <w:pPr>
        <w:tabs>
          <w:tab w:val="left" w:pos="420"/>
        </w:tabs>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方向五：海洋生物资源开发</w:t>
      </w:r>
    </w:p>
    <w:p w14:paraId="4BE7BDAA">
      <w:pPr>
        <w:tabs>
          <w:tab w:val="left" w:pos="420"/>
        </w:tabs>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申报范围：</w:t>
      </w:r>
      <w:r>
        <w:rPr>
          <w:rFonts w:hint="eastAsia" w:ascii="仿宋" w:hAnsi="仿宋" w:eastAsia="仿宋" w:cs="仿宋"/>
          <w:bCs/>
          <w:sz w:val="32"/>
          <w:szCs w:val="32"/>
        </w:rPr>
        <w:t>基于海洋特色生物资源开发与利用。</w:t>
      </w:r>
      <w:r>
        <w:rPr>
          <w:rFonts w:hint="eastAsia" w:ascii="仿宋" w:hAnsi="仿宋" w:eastAsia="仿宋" w:cs="仿宋"/>
          <w:sz w:val="32"/>
          <w:szCs w:val="32"/>
        </w:rPr>
        <w:t>面向海洋生物制品、海洋活性物质、海洋酶制剂等方面，开展天然活性物质、功能基因、</w:t>
      </w:r>
      <w:r>
        <w:rPr>
          <w:rFonts w:hint="eastAsia" w:ascii="仿宋" w:hAnsi="仿宋" w:eastAsia="仿宋" w:cs="仿宋"/>
          <w:sz w:val="32"/>
          <w:szCs w:val="32"/>
          <w:lang w:val="en-US" w:eastAsia="zh-CN"/>
        </w:rPr>
        <w:t>海洋</w:t>
      </w:r>
      <w:r>
        <w:rPr>
          <w:rFonts w:hint="eastAsia" w:ascii="仿宋" w:hAnsi="仿宋" w:eastAsia="仿宋" w:cs="仿宋"/>
          <w:sz w:val="32"/>
          <w:szCs w:val="32"/>
        </w:rPr>
        <w:t>生物材料、</w:t>
      </w:r>
      <w:r>
        <w:rPr>
          <w:rFonts w:hint="eastAsia" w:ascii="仿宋" w:hAnsi="仿宋" w:eastAsia="仿宋" w:cs="仿宋"/>
          <w:sz w:val="32"/>
          <w:szCs w:val="32"/>
          <w:lang w:val="en-US" w:eastAsia="zh-CN"/>
        </w:rPr>
        <w:t>功能</w:t>
      </w:r>
      <w:r>
        <w:rPr>
          <w:rFonts w:hint="eastAsia" w:ascii="仿宋" w:hAnsi="仿宋" w:eastAsia="仿宋" w:cs="仿宋"/>
          <w:sz w:val="32"/>
          <w:szCs w:val="32"/>
        </w:rPr>
        <w:t>菌株等海洋生物资源研究与应用。</w:t>
      </w:r>
    </w:p>
    <w:p w14:paraId="2B2756DE">
      <w:pPr>
        <w:tabs>
          <w:tab w:val="left" w:pos="420"/>
        </w:tabs>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考核指标：</w:t>
      </w:r>
      <w:r>
        <w:rPr>
          <w:rFonts w:hint="eastAsia" w:ascii="仿宋" w:hAnsi="仿宋" w:eastAsia="仿宋" w:cs="仿宋"/>
          <w:sz w:val="32"/>
          <w:szCs w:val="32"/>
        </w:rPr>
        <w:t>（1）开发1套及以上新设备或形成</w:t>
      </w:r>
      <w:r>
        <w:rPr>
          <w:rFonts w:hint="eastAsia" w:ascii="仿宋" w:hAnsi="仿宋" w:eastAsia="仿宋" w:cs="仿宋"/>
          <w:sz w:val="32"/>
          <w:szCs w:val="32"/>
          <w:lang w:val="en-US" w:eastAsia="zh-CN"/>
        </w:rPr>
        <w:t>2</w:t>
      </w:r>
      <w:r>
        <w:rPr>
          <w:rFonts w:hint="eastAsia" w:ascii="仿宋" w:hAnsi="仿宋" w:eastAsia="仿宋" w:cs="仿宋"/>
          <w:sz w:val="32"/>
          <w:szCs w:val="32"/>
        </w:rPr>
        <w:t>种及以上中试产品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需在企业中试应用</w:t>
      </w:r>
      <w:r>
        <w:rPr>
          <w:rFonts w:hint="eastAsia" w:ascii="仿宋" w:hAnsi="仿宋" w:eastAsia="仿宋" w:cs="仿宋"/>
          <w:sz w:val="32"/>
          <w:szCs w:val="32"/>
          <w:lang w:eastAsia="zh-CN"/>
        </w:rPr>
        <w:t>）</w:t>
      </w:r>
      <w:r>
        <w:rPr>
          <w:rFonts w:hint="eastAsia" w:ascii="仿宋" w:hAnsi="仿宋" w:eastAsia="仿宋" w:cs="仿宋"/>
          <w:sz w:val="32"/>
          <w:szCs w:val="32"/>
        </w:rPr>
        <w:t>；（2）提供关键技术指标的第三方检测报告；（3）其他技术指标自行设定。</w:t>
      </w:r>
    </w:p>
    <w:p w14:paraId="42FCC4FD">
      <w:pPr>
        <w:tabs>
          <w:tab w:val="left" w:pos="420"/>
        </w:tabs>
        <w:snapToGrid w:val="0"/>
        <w:spacing w:line="580" w:lineRule="exact"/>
        <w:ind w:firstLine="643" w:firstLineChars="200"/>
        <w:rPr>
          <w:rFonts w:ascii="仿宋" w:hAnsi="仿宋" w:eastAsia="仿宋" w:cs="仿宋"/>
          <w:sz w:val="32"/>
          <w:szCs w:val="32"/>
          <w:shd w:val="clear" w:color="auto" w:fill="FFFFFF"/>
          <w:lang w:bidi="ar"/>
        </w:rPr>
      </w:pPr>
      <w:r>
        <w:rPr>
          <w:rFonts w:hint="eastAsia" w:ascii="仿宋" w:hAnsi="仿宋" w:eastAsia="仿宋" w:cs="仿宋"/>
          <w:b/>
          <w:bCs/>
          <w:sz w:val="32"/>
          <w:szCs w:val="32"/>
        </w:rPr>
        <w:t>有关说明：</w:t>
      </w:r>
      <w:r>
        <w:rPr>
          <w:rFonts w:hint="eastAsia" w:ascii="仿宋" w:hAnsi="仿宋" w:eastAsia="仿宋" w:cs="仿宋"/>
          <w:sz w:val="32"/>
          <w:szCs w:val="32"/>
        </w:rPr>
        <w:t>（1）</w:t>
      </w:r>
      <w:r>
        <w:rPr>
          <w:rFonts w:hint="eastAsia" w:ascii="仿宋" w:hAnsi="仿宋" w:eastAsia="仿宋" w:cs="仿宋"/>
          <w:sz w:val="32"/>
          <w:szCs w:val="32"/>
          <w:shd w:val="clear" w:color="auto" w:fill="FFFFFF"/>
          <w:lang w:bidi="ar"/>
        </w:rPr>
        <w:t>项目</w:t>
      </w:r>
      <w:r>
        <w:rPr>
          <w:rFonts w:hint="eastAsia" w:ascii="仿宋" w:hAnsi="仿宋" w:eastAsia="仿宋" w:cs="仿宋"/>
          <w:sz w:val="32"/>
          <w:szCs w:val="32"/>
        </w:rPr>
        <w:t>自筹资金与资助资金比例不低于1:1；（2）择优支持不超过5个项目，每个项目扶持资金</w:t>
      </w:r>
      <w:r>
        <w:rPr>
          <w:rFonts w:hint="eastAsia" w:ascii="仿宋" w:hAnsi="仿宋" w:eastAsia="仿宋" w:cs="仿宋"/>
          <w:sz w:val="32"/>
          <w:szCs w:val="32"/>
          <w:lang w:eastAsia="zh-CN"/>
        </w:rPr>
        <w:t>不超过</w:t>
      </w:r>
      <w:r>
        <w:rPr>
          <w:rFonts w:hint="eastAsia" w:ascii="仿宋" w:hAnsi="仿宋" w:eastAsia="仿宋" w:cs="仿宋"/>
          <w:sz w:val="32"/>
          <w:szCs w:val="32"/>
        </w:rPr>
        <w:t>30万元；（3）</w:t>
      </w:r>
      <w:r>
        <w:rPr>
          <w:rFonts w:hint="eastAsia" w:ascii="仿宋" w:hAnsi="仿宋" w:eastAsia="仿宋" w:cs="仿宋"/>
          <w:bCs/>
          <w:sz w:val="32"/>
          <w:szCs w:val="32"/>
        </w:rPr>
        <w:t>项目须由本市企业牵头或参与，鼓励产学研合作共同申报。</w:t>
      </w:r>
    </w:p>
    <w:p w14:paraId="60AE191D">
      <w:pPr>
        <w:tabs>
          <w:tab w:val="left" w:pos="420"/>
        </w:tabs>
        <w:snapToGrid w:val="0"/>
        <w:spacing w:line="580" w:lineRule="exact"/>
        <w:ind w:firstLine="640" w:firstLineChars="200"/>
        <w:rPr>
          <w:rFonts w:ascii="仿宋" w:hAnsi="仿宋" w:eastAsia="仿宋" w:cs="仿宋"/>
          <w:sz w:val="32"/>
          <w:szCs w:val="32"/>
        </w:rPr>
      </w:pPr>
    </w:p>
    <w:p w14:paraId="37AB5AC6">
      <w:pPr>
        <w:tabs>
          <w:tab w:val="left" w:pos="420"/>
        </w:tabs>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方向六：医药与健康领域两岸融合共通团体标准</w:t>
      </w:r>
    </w:p>
    <w:p w14:paraId="0348671C">
      <w:pPr>
        <w:ind w:firstLine="643" w:firstLineChars="200"/>
        <w:rPr>
          <w:rFonts w:hint="eastAsia" w:ascii="仿宋_GB2312" w:hAnsi="仿宋_GB2312" w:eastAsia="仿宋_GB2312"/>
          <w:sz w:val="32"/>
          <w:lang w:val="en-US" w:eastAsia="zh-CN"/>
        </w:rPr>
      </w:pPr>
      <w:r>
        <w:rPr>
          <w:rFonts w:hint="eastAsia" w:ascii="仿宋_GB2312" w:hAnsi="仿宋_GB2312" w:eastAsia="仿宋_GB2312"/>
          <w:b/>
          <w:bCs/>
          <w:sz w:val="32"/>
          <w:lang w:val="en-US" w:eastAsia="zh-CN"/>
        </w:rPr>
        <w:t>申报范围：</w:t>
      </w:r>
      <w:r>
        <w:rPr>
          <w:rFonts w:hint="eastAsia" w:ascii="仿宋_GB2312" w:hAnsi="仿宋_GB2312" w:eastAsia="仿宋_GB2312"/>
          <w:sz w:val="32"/>
          <w:lang w:val="en-US" w:eastAsia="zh-CN"/>
        </w:rPr>
        <w:t>围绕两岸生物医药产业融合发展，对标国际前沿技术水平，加快探索和研究厦门与台湾地区标准的制定、实施、应用和修订，推动两岸形成产业融合发展措施或办法、条例。重点支持生物医药与大健康领域团体标准制定。</w:t>
      </w:r>
    </w:p>
    <w:p w14:paraId="2CF5ADBE">
      <w:pPr>
        <w:ind w:firstLine="643" w:firstLineChars="200"/>
        <w:rPr>
          <w:rFonts w:hint="eastAsia" w:ascii="仿宋_GB2312" w:hAnsi="仿宋_GB2312" w:eastAsia="仿宋_GB2312"/>
          <w:sz w:val="32"/>
          <w:lang w:val="en-US" w:eastAsia="zh-CN"/>
        </w:rPr>
      </w:pPr>
      <w:r>
        <w:rPr>
          <w:rFonts w:hint="eastAsia" w:ascii="仿宋_GB2312" w:hAnsi="仿宋_GB2312" w:eastAsia="仿宋_GB2312"/>
          <w:b/>
          <w:bCs/>
          <w:sz w:val="32"/>
          <w:lang w:val="en-US" w:eastAsia="zh-CN"/>
        </w:rPr>
        <w:t>考核指标：</w:t>
      </w:r>
      <w:r>
        <w:rPr>
          <w:rFonts w:hint="eastAsia" w:ascii="仿宋_GB2312" w:hAnsi="仿宋_GB2312" w:eastAsia="仿宋_GB2312"/>
          <w:sz w:val="32"/>
          <w:lang w:val="en-US" w:eastAsia="zh-CN"/>
        </w:rPr>
        <w:t>（1）完成必要的科学实验或临床研究，重要实验数据需提供第三方检验报告；（2）应有台湾地区企业、协会或科研院所相关人员参与团体标准制定，或牵头单位具有两岸业务往来；（3）制定并发布团体标准一项。</w:t>
      </w:r>
    </w:p>
    <w:p w14:paraId="782D82DB">
      <w:pPr>
        <w:ind w:firstLine="643" w:firstLineChars="200"/>
        <w:rPr>
          <w:rFonts w:hint="default" w:ascii="仿宋_GB2312" w:hAnsi="仿宋_GB2312" w:eastAsia="仿宋_GB2312"/>
          <w:sz w:val="32"/>
          <w:lang w:val="en-US" w:eastAsia="zh-CN"/>
        </w:rPr>
      </w:pPr>
      <w:r>
        <w:rPr>
          <w:rFonts w:hint="eastAsia" w:ascii="仿宋_GB2312" w:hAnsi="仿宋_GB2312" w:eastAsia="仿宋_GB2312"/>
          <w:b/>
          <w:bCs/>
          <w:sz w:val="32"/>
          <w:lang w:val="en-US" w:eastAsia="zh-CN"/>
        </w:rPr>
        <w:t>有关说明：</w:t>
      </w:r>
      <w:r>
        <w:rPr>
          <w:rFonts w:hint="eastAsia" w:ascii="仿宋_GB2312" w:hAnsi="仿宋_GB2312" w:eastAsia="仿宋_GB2312"/>
          <w:b w:val="0"/>
          <w:bCs w:val="0"/>
          <w:sz w:val="32"/>
          <w:lang w:val="en-US" w:eastAsia="zh-CN"/>
        </w:rPr>
        <w:t>（1）项目</w:t>
      </w:r>
      <w:r>
        <w:rPr>
          <w:rFonts w:hint="eastAsia" w:ascii="仿宋_GB2312" w:hAnsi="仿宋_GB2312" w:eastAsia="仿宋_GB2312"/>
          <w:sz w:val="32"/>
          <w:lang w:val="en-US" w:eastAsia="zh-CN"/>
        </w:rPr>
        <w:t>自筹资金比例不低于1:1；（2）</w:t>
      </w:r>
      <w:r>
        <w:rPr>
          <w:rFonts w:hint="eastAsia" w:ascii="仿宋" w:hAnsi="仿宋" w:eastAsia="仿宋" w:cs="仿宋"/>
          <w:sz w:val="32"/>
          <w:szCs w:val="32"/>
        </w:rPr>
        <w:t>择优支持不超过</w:t>
      </w:r>
      <w:r>
        <w:rPr>
          <w:rFonts w:hint="eastAsia" w:ascii="仿宋" w:hAnsi="仿宋" w:eastAsia="仿宋" w:cs="仿宋"/>
          <w:sz w:val="32"/>
          <w:szCs w:val="32"/>
          <w:lang w:val="en-US" w:eastAsia="zh-CN"/>
        </w:rPr>
        <w:t>3</w:t>
      </w:r>
      <w:r>
        <w:rPr>
          <w:rFonts w:hint="eastAsia" w:ascii="仿宋" w:hAnsi="仿宋" w:eastAsia="仿宋" w:cs="仿宋"/>
          <w:sz w:val="32"/>
          <w:szCs w:val="32"/>
        </w:rPr>
        <w:t>个项目</w:t>
      </w:r>
      <w:r>
        <w:rPr>
          <w:rFonts w:hint="eastAsia" w:ascii="仿宋" w:hAnsi="仿宋" w:eastAsia="仿宋" w:cs="仿宋"/>
          <w:sz w:val="32"/>
          <w:szCs w:val="32"/>
          <w:lang w:eastAsia="zh-CN"/>
        </w:rPr>
        <w:t>，每个项目扶持资金</w:t>
      </w:r>
      <w:r>
        <w:rPr>
          <w:rFonts w:hint="eastAsia" w:ascii="仿宋_GB2312" w:hAnsi="仿宋_GB2312" w:eastAsia="仿宋_GB2312"/>
          <w:sz w:val="32"/>
          <w:lang w:val="en-US" w:eastAsia="zh-CN"/>
        </w:rPr>
        <w:t>不超过10万元；（3）牵头单位为厦门市独立法人单位，企业、科研院所或医院；（4）项目执行期1年。</w:t>
      </w:r>
    </w:p>
    <w:p w14:paraId="52184ADD">
      <w:pPr>
        <w:tabs>
          <w:tab w:val="left" w:pos="420"/>
        </w:tabs>
        <w:snapToGrid w:val="0"/>
        <w:spacing w:line="580" w:lineRule="exact"/>
        <w:ind w:firstLine="640" w:firstLineChars="200"/>
        <w:rPr>
          <w:rFonts w:hint="eastAsia" w:ascii="宋体" w:hAnsi="宋体" w:eastAsia="宋体" w:cs="宋体"/>
          <w:sz w:val="32"/>
          <w:szCs w:val="32"/>
        </w:rPr>
      </w:pPr>
    </w:p>
    <w:p w14:paraId="08EFF772">
      <w:pPr>
        <w:tabs>
          <w:tab w:val="left" w:pos="420"/>
        </w:tabs>
        <w:snapToGrid w:val="0"/>
        <w:spacing w:line="580" w:lineRule="exact"/>
        <w:ind w:firstLine="640" w:firstLineChars="200"/>
        <w:rPr>
          <w:rFonts w:hint="eastAsia" w:ascii="宋体" w:hAnsi="宋体" w:eastAsia="宋体" w:cs="宋体"/>
          <w:sz w:val="32"/>
          <w:szCs w:val="32"/>
        </w:rPr>
      </w:pPr>
    </w:p>
    <w:p w14:paraId="4D590FDB">
      <w:pPr>
        <w:tabs>
          <w:tab w:val="left" w:pos="420"/>
        </w:tabs>
        <w:snapToGrid w:val="0"/>
        <w:spacing w:line="580" w:lineRule="exact"/>
        <w:ind w:firstLine="640" w:firstLineChars="200"/>
        <w:rPr>
          <w:rFonts w:hint="eastAsia" w:ascii="宋体" w:hAnsi="宋体" w:eastAsia="宋体" w:cs="宋体"/>
          <w:sz w:val="32"/>
          <w:szCs w:val="32"/>
        </w:rPr>
      </w:pPr>
    </w:p>
    <w:p w14:paraId="1949C1F1">
      <w:pPr>
        <w:tabs>
          <w:tab w:val="left" w:pos="420"/>
        </w:tabs>
        <w:snapToGrid w:val="0"/>
        <w:spacing w:line="580" w:lineRule="exact"/>
        <w:ind w:firstLine="640" w:firstLineChars="200"/>
        <w:rPr>
          <w:rFonts w:hint="eastAsia" w:ascii="宋体" w:hAnsi="宋体" w:eastAsia="宋体" w:cs="宋体"/>
          <w:sz w:val="32"/>
          <w:szCs w:val="32"/>
        </w:rPr>
      </w:pPr>
    </w:p>
    <w:p w14:paraId="072C3561">
      <w:pPr>
        <w:tabs>
          <w:tab w:val="left" w:pos="420"/>
        </w:tabs>
        <w:snapToGrid w:val="0"/>
        <w:spacing w:line="580" w:lineRule="exact"/>
        <w:ind w:firstLine="640" w:firstLineChars="200"/>
        <w:rPr>
          <w:rFonts w:hint="eastAsia" w:ascii="宋体" w:hAnsi="宋体" w:eastAsia="宋体" w:cs="宋体"/>
          <w:sz w:val="32"/>
          <w:szCs w:val="32"/>
        </w:rPr>
      </w:pPr>
    </w:p>
    <w:p w14:paraId="26D55107">
      <w:pPr>
        <w:tabs>
          <w:tab w:val="left" w:pos="420"/>
        </w:tabs>
        <w:snapToGrid w:val="0"/>
        <w:spacing w:line="580" w:lineRule="exact"/>
        <w:rPr>
          <w:rFonts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1" w:fontKey="{60C31F30-8DE0-4E42-B66F-4C4A1E29E036}"/>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2" w:fontKey="{8CE81C58-BFBA-4153-8283-9CD8AC5621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DA30C"/>
    <w:multiLevelType w:val="singleLevel"/>
    <w:tmpl w:val="BFFDA3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2Y4OTQ2MWNlOTk2ZTE0MmNlYTI0MzdiYTNjNDkifQ=="/>
  </w:docVars>
  <w:rsids>
    <w:rsidRoot w:val="0038439B"/>
    <w:rsid w:val="001311C4"/>
    <w:rsid w:val="002603B3"/>
    <w:rsid w:val="00351534"/>
    <w:rsid w:val="0038439B"/>
    <w:rsid w:val="004B5932"/>
    <w:rsid w:val="007D6F1E"/>
    <w:rsid w:val="00830AF0"/>
    <w:rsid w:val="0096401C"/>
    <w:rsid w:val="00A53C63"/>
    <w:rsid w:val="00E97FBE"/>
    <w:rsid w:val="02920A15"/>
    <w:rsid w:val="06983CE7"/>
    <w:rsid w:val="07EA2E1F"/>
    <w:rsid w:val="0AE7609A"/>
    <w:rsid w:val="0CC102B5"/>
    <w:rsid w:val="0EF12AE6"/>
    <w:rsid w:val="0FEC7808"/>
    <w:rsid w:val="12331149"/>
    <w:rsid w:val="16875B3F"/>
    <w:rsid w:val="18A8679F"/>
    <w:rsid w:val="19B25567"/>
    <w:rsid w:val="1B720BFE"/>
    <w:rsid w:val="1DEC50CC"/>
    <w:rsid w:val="1ECA7C7F"/>
    <w:rsid w:val="1F3F164B"/>
    <w:rsid w:val="1F6396B3"/>
    <w:rsid w:val="20AD41FC"/>
    <w:rsid w:val="22E62667"/>
    <w:rsid w:val="245A4C34"/>
    <w:rsid w:val="27ED1C43"/>
    <w:rsid w:val="2D11433C"/>
    <w:rsid w:val="2DFB7200"/>
    <w:rsid w:val="30E81B43"/>
    <w:rsid w:val="311A571B"/>
    <w:rsid w:val="33F275B9"/>
    <w:rsid w:val="348C15A1"/>
    <w:rsid w:val="39AB5E03"/>
    <w:rsid w:val="39F71049"/>
    <w:rsid w:val="3A641596"/>
    <w:rsid w:val="3C5017FE"/>
    <w:rsid w:val="3D3F35F3"/>
    <w:rsid w:val="3D5DBFF4"/>
    <w:rsid w:val="3E635864"/>
    <w:rsid w:val="3F585BC8"/>
    <w:rsid w:val="3F773B30"/>
    <w:rsid w:val="3FA41114"/>
    <w:rsid w:val="432240B3"/>
    <w:rsid w:val="46F503B8"/>
    <w:rsid w:val="47195BAF"/>
    <w:rsid w:val="47D0B49E"/>
    <w:rsid w:val="49861818"/>
    <w:rsid w:val="4CB87E8C"/>
    <w:rsid w:val="4F97A154"/>
    <w:rsid w:val="51197000"/>
    <w:rsid w:val="51950F28"/>
    <w:rsid w:val="57BF0DC7"/>
    <w:rsid w:val="5C102B6E"/>
    <w:rsid w:val="5C3025AB"/>
    <w:rsid w:val="5DF60DB8"/>
    <w:rsid w:val="5FBB9FA6"/>
    <w:rsid w:val="60E45E05"/>
    <w:rsid w:val="61F38AD0"/>
    <w:rsid w:val="62DB7BB7"/>
    <w:rsid w:val="68E26648"/>
    <w:rsid w:val="6A9F1E8E"/>
    <w:rsid w:val="6EF410D7"/>
    <w:rsid w:val="6FF344E8"/>
    <w:rsid w:val="70161521"/>
    <w:rsid w:val="70ED20D3"/>
    <w:rsid w:val="737516C5"/>
    <w:rsid w:val="788B2BA7"/>
    <w:rsid w:val="7BBBCDB4"/>
    <w:rsid w:val="7D985324"/>
    <w:rsid w:val="7EC25DD5"/>
    <w:rsid w:val="7EDE22E5"/>
    <w:rsid w:val="7F4DC42C"/>
    <w:rsid w:val="7FAFAED0"/>
    <w:rsid w:val="7FDF6C9E"/>
    <w:rsid w:val="7FED9AE6"/>
    <w:rsid w:val="7FF76976"/>
    <w:rsid w:val="7FFFBA59"/>
    <w:rsid w:val="9F7F4122"/>
    <w:rsid w:val="A7586776"/>
    <w:rsid w:val="A7CBBD3B"/>
    <w:rsid w:val="AAFFFC63"/>
    <w:rsid w:val="AF7992E6"/>
    <w:rsid w:val="AF7FEC8A"/>
    <w:rsid w:val="CDD59132"/>
    <w:rsid w:val="D2CFCCD2"/>
    <w:rsid w:val="D6FED2CA"/>
    <w:rsid w:val="D7F7E0B8"/>
    <w:rsid w:val="DEFB8DBC"/>
    <w:rsid w:val="DFB3EC55"/>
    <w:rsid w:val="E7F73242"/>
    <w:rsid w:val="EFDB2DD7"/>
    <w:rsid w:val="EFFE3994"/>
    <w:rsid w:val="F2DF82CE"/>
    <w:rsid w:val="FAABDCB1"/>
    <w:rsid w:val="FBED51FE"/>
    <w:rsid w:val="FBEF43FB"/>
    <w:rsid w:val="FD7AD0F9"/>
    <w:rsid w:val="FF9FBE22"/>
    <w:rsid w:val="FFF9F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Char Char Char"/>
    <w:basedOn w:val="1"/>
    <w:qFormat/>
    <w:uiPriority w:val="0"/>
    <w:pPr>
      <w:widowControl/>
      <w:spacing w:after="160" w:line="240" w:lineRule="exact"/>
      <w:jc w:val="left"/>
    </w:pPr>
    <w:rPr>
      <w:rFonts w:ascii="仿宋_GB2312" w:hAnsi="Verdana" w:eastAsia="仿宋_GB2312"/>
      <w:kern w:val="0"/>
      <w:sz w:val="28"/>
      <w:szCs w:val="28"/>
      <w:lang w:eastAsia="en-US"/>
    </w:rPr>
  </w:style>
  <w:style w:type="character" w:customStyle="1" w:styleId="12">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2220</Words>
  <Characters>2250</Characters>
  <Lines>15</Lines>
  <Paragraphs>4</Paragraphs>
  <TotalTime>62</TotalTime>
  <ScaleCrop>false</ScaleCrop>
  <LinksUpToDate>false</LinksUpToDate>
  <CharactersWithSpaces>2253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2024-03-26T04:39:00Z</dcterms:created>
  <dc:creator>LIWEI</dc:creator>
  <cp:lastModifiedBy>观月意在夏</cp:lastModifiedBy>
  <cp:lastPrinted>2024-10-17T07:15:00Z</cp:lastPrinted>
  <dcterms:modified xsi:type="dcterms:W3CDTF">2024-10-29T03:05:54Z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24B4DF66F5834AF5BACA4F00A77EED82_13</vt:lpwstr>
  </property>
</Properties>
</file>