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rPr>
        <w:t>本科教学工作合格评估专家听课工作方案</w:t>
      </w:r>
    </w:p>
    <w:p>
      <w:pPr>
        <w:autoSpaceDE w:val="0"/>
        <w:autoSpaceDN w:val="0"/>
        <w:adjustRightInd w:val="0"/>
        <w:ind w:left="640" w:hanging="640" w:hanging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一、组成人员</w:t>
      </w:r>
      <w:r>
        <w:rPr>
          <w:rFonts w:hint="eastAsia" w:ascii="仿宋_GB2312" w:hAnsi="仿宋_GB2312" w:eastAsia="仿宋_GB2312" w:cs="仿宋_GB2312"/>
          <w:sz w:val="32"/>
          <w:szCs w:val="40"/>
        </w:rPr>
        <w:br w:type="textWrapping"/>
      </w:r>
      <w:r>
        <w:rPr>
          <w:rFonts w:hint="eastAsia" w:ascii="仿宋_GB2312" w:hAnsi="仿宋_GB2312" w:eastAsia="仿宋_GB2312" w:cs="仿宋_GB2312"/>
          <w:sz w:val="32"/>
          <w:szCs w:val="40"/>
        </w:rPr>
        <w:t>1.教学处工作人员</w:t>
      </w:r>
    </w:p>
    <w:tbl>
      <w:tblPr>
        <w:tblStyle w:val="6"/>
        <w:tblW w:w="5103" w:type="dxa"/>
        <w:jc w:val="center"/>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930"/>
        <w:gridCol w:w="1391"/>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序号</w:t>
            </w:r>
          </w:p>
        </w:tc>
        <w:tc>
          <w:tcPr>
            <w:tcW w:w="930"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职务</w:t>
            </w:r>
          </w:p>
        </w:tc>
        <w:tc>
          <w:tcPr>
            <w:tcW w:w="1391"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姓名</w:t>
            </w:r>
          </w:p>
        </w:tc>
        <w:tc>
          <w:tcPr>
            <w:tcW w:w="1920"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1</w:t>
            </w:r>
          </w:p>
        </w:tc>
        <w:tc>
          <w:tcPr>
            <w:tcW w:w="930"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组长</w:t>
            </w:r>
          </w:p>
        </w:tc>
        <w:tc>
          <w:tcPr>
            <w:tcW w:w="1391"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游荣义</w:t>
            </w:r>
          </w:p>
        </w:tc>
        <w:tc>
          <w:tcPr>
            <w:tcW w:w="1920"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13859956493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2</w:t>
            </w:r>
          </w:p>
        </w:tc>
        <w:tc>
          <w:tcPr>
            <w:tcW w:w="93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成员</w:t>
            </w:r>
          </w:p>
        </w:tc>
        <w:tc>
          <w:tcPr>
            <w:tcW w:w="1391"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杨令叶</w:t>
            </w:r>
          </w:p>
        </w:tc>
        <w:tc>
          <w:tcPr>
            <w:tcW w:w="192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13850050697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2"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3</w:t>
            </w:r>
          </w:p>
        </w:tc>
        <w:tc>
          <w:tcPr>
            <w:tcW w:w="93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成员</w:t>
            </w:r>
          </w:p>
        </w:tc>
        <w:tc>
          <w:tcPr>
            <w:tcW w:w="1391"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黄学茂</w:t>
            </w:r>
          </w:p>
        </w:tc>
        <w:tc>
          <w:tcPr>
            <w:tcW w:w="192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18250703112</w:t>
            </w:r>
          </w:p>
        </w:tc>
      </w:tr>
    </w:tbl>
    <w:p>
      <w:pPr>
        <w:autoSpaceDE w:val="0"/>
        <w:autoSpaceDN w:val="0"/>
        <w:adjustRightInd w:val="0"/>
        <w:ind w:left="638" w:leftChars="304"/>
        <w:jc w:val="left"/>
        <w:rPr>
          <w:rFonts w:hint="eastAsia" w:ascii="仿宋_GB2312" w:hAnsi="仿宋_GB2312" w:eastAsia="仿宋_GB2312" w:cs="仿宋_GB2312"/>
          <w:color w:val="FF0000"/>
          <w:sz w:val="32"/>
          <w:szCs w:val="40"/>
        </w:rPr>
      </w:pPr>
      <w:r>
        <w:rPr>
          <w:rFonts w:hint="eastAsia" w:ascii="仿宋_GB2312" w:hAnsi="仿宋_GB2312" w:eastAsia="仿宋_GB2312" w:cs="仿宋_GB2312"/>
          <w:sz w:val="32"/>
          <w:szCs w:val="40"/>
        </w:rPr>
        <w:t>2.各教学单位工作人员</w:t>
      </w:r>
    </w:p>
    <w:tbl>
      <w:tblPr>
        <w:tblStyle w:val="6"/>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1185"/>
        <w:gridCol w:w="1845"/>
        <w:gridCol w:w="117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Merge w:val="restart"/>
            <w:vAlign w:val="center"/>
          </w:tcPr>
          <w:p>
            <w:pPr>
              <w:spacing w:line="4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部门</w:t>
            </w:r>
          </w:p>
        </w:tc>
        <w:tc>
          <w:tcPr>
            <w:tcW w:w="3030" w:type="dxa"/>
            <w:gridSpan w:val="2"/>
            <w:vAlign w:val="center"/>
          </w:tcPr>
          <w:p>
            <w:pPr>
              <w:spacing w:line="4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组长</w:t>
            </w:r>
          </w:p>
        </w:tc>
        <w:tc>
          <w:tcPr>
            <w:tcW w:w="3255" w:type="dxa"/>
            <w:gridSpan w:val="2"/>
            <w:vAlign w:val="center"/>
          </w:tcPr>
          <w:p>
            <w:pPr>
              <w:spacing w:line="4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Merge w:val="continue"/>
            <w:vAlign w:val="center"/>
          </w:tcPr>
          <w:p>
            <w:pPr>
              <w:spacing w:line="400" w:lineRule="exact"/>
              <w:jc w:val="center"/>
              <w:rPr>
                <w:rStyle w:val="11"/>
                <w:rFonts w:ascii="仿宋" w:hAnsi="仿宋" w:eastAsia="仿宋" w:cs="仿宋"/>
                <w:color w:val="000000"/>
                <w:sz w:val="24"/>
                <w:szCs w:val="24"/>
              </w:rPr>
            </w:pPr>
          </w:p>
        </w:tc>
        <w:tc>
          <w:tcPr>
            <w:tcW w:w="1185" w:type="dxa"/>
            <w:vAlign w:val="center"/>
          </w:tcPr>
          <w:p>
            <w:pPr>
              <w:spacing w:line="4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姓名</w:t>
            </w:r>
          </w:p>
        </w:tc>
        <w:tc>
          <w:tcPr>
            <w:tcW w:w="1845" w:type="dxa"/>
            <w:vAlign w:val="center"/>
          </w:tcPr>
          <w:p>
            <w:pPr>
              <w:spacing w:line="4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联系电话</w:t>
            </w:r>
          </w:p>
        </w:tc>
        <w:tc>
          <w:tcPr>
            <w:tcW w:w="1170" w:type="dxa"/>
            <w:vAlign w:val="center"/>
          </w:tcPr>
          <w:p>
            <w:pPr>
              <w:spacing w:line="4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姓名</w:t>
            </w:r>
          </w:p>
        </w:tc>
        <w:tc>
          <w:tcPr>
            <w:tcW w:w="2085" w:type="dxa"/>
            <w:vAlign w:val="center"/>
          </w:tcPr>
          <w:p>
            <w:pPr>
              <w:spacing w:line="4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机械与制造工程学院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张希农</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13186000790</w:t>
            </w:r>
          </w:p>
        </w:tc>
        <w:tc>
          <w:tcPr>
            <w:tcW w:w="1170" w:type="dxa"/>
            <w:vAlign w:val="center"/>
          </w:tcPr>
          <w:p>
            <w:pPr>
              <w:spacing w:line="500" w:lineRule="exact"/>
              <w:jc w:val="center"/>
              <w:rPr>
                <w:rStyle w:val="11"/>
                <w:rFonts w:hint="eastAsia"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邓莉莉</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13860101856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电子与电气工程学院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王加贤</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13599134786</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吴晶晶</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15959211853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建筑与土木工程学院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刘岩民</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17750659845</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林玉梅</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15960373633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商学院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黄海深</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18879131755</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李会宁</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13779922893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文化与传播学院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王人恩</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13275927062</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张小丽</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18905920667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艺术学院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曹鸣喜</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13859984417</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何晓瑜</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13559229061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计算机与人工智能学院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吴柳熙</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18205976321</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陈黎霜</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13599907034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体育部</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郑旭旭</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13606009980</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丁雯婧</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13860423755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外国语学院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王克明</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18250881969</w:t>
            </w:r>
          </w:p>
        </w:tc>
        <w:tc>
          <w:tcPr>
            <w:tcW w:w="1170"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吴宁辛</w:t>
            </w:r>
          </w:p>
        </w:tc>
        <w:tc>
          <w:tcPr>
            <w:tcW w:w="208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18005021028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ascii="仿宋" w:hAnsi="仿宋" w:eastAsia="仿宋" w:cs="仿宋"/>
                <w:color w:val="000000"/>
                <w:sz w:val="24"/>
                <w:szCs w:val="24"/>
              </w:rPr>
            </w:pPr>
            <w:r>
              <w:rPr>
                <w:rStyle w:val="11"/>
                <w:rFonts w:hint="eastAsia" w:ascii="仿宋" w:hAnsi="仿宋" w:eastAsia="仿宋" w:cs="仿宋"/>
                <w:color w:val="000000"/>
                <w:sz w:val="24"/>
                <w:szCs w:val="24"/>
              </w:rPr>
              <w:t>马克思主义学院</w:t>
            </w:r>
          </w:p>
        </w:tc>
        <w:tc>
          <w:tcPr>
            <w:tcW w:w="11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冯良贵</w:t>
            </w:r>
          </w:p>
        </w:tc>
        <w:tc>
          <w:tcPr>
            <w:tcW w:w="184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15606977238</w:t>
            </w:r>
          </w:p>
        </w:tc>
        <w:tc>
          <w:tcPr>
            <w:tcW w:w="1170" w:type="dxa"/>
            <w:vAlign w:val="center"/>
          </w:tcPr>
          <w:p>
            <w:pPr>
              <w:spacing w:line="500" w:lineRule="exact"/>
              <w:jc w:val="center"/>
              <w:rPr>
                <w:rStyle w:val="11"/>
                <w:rFonts w:hint="eastAsia"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熊淑芳</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rPr>
              <w:t>17679903233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友恭书院</w:t>
            </w:r>
          </w:p>
        </w:tc>
        <w:tc>
          <w:tcPr>
            <w:tcW w:w="118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黄华灿</w:t>
            </w:r>
          </w:p>
        </w:tc>
        <w:tc>
          <w:tcPr>
            <w:tcW w:w="184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18965586805</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刘丽岚</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18750600387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友敏书院</w:t>
            </w:r>
          </w:p>
        </w:tc>
        <w:tc>
          <w:tcPr>
            <w:tcW w:w="1185" w:type="dxa"/>
            <w:vAlign w:val="center"/>
          </w:tcPr>
          <w:p>
            <w:pPr>
              <w:spacing w:line="500" w:lineRule="exact"/>
              <w:jc w:val="center"/>
              <w:rPr>
                <w:rStyle w:val="11"/>
                <w:rFonts w:hint="eastAsia"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马建华</w:t>
            </w:r>
          </w:p>
        </w:tc>
        <w:tc>
          <w:tcPr>
            <w:tcW w:w="184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13328329538</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曾凡雯</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15260228191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友容书院</w:t>
            </w:r>
          </w:p>
        </w:tc>
        <w:tc>
          <w:tcPr>
            <w:tcW w:w="1185" w:type="dxa"/>
            <w:vAlign w:val="center"/>
          </w:tcPr>
          <w:p>
            <w:pPr>
              <w:spacing w:line="500" w:lineRule="exact"/>
              <w:jc w:val="center"/>
              <w:rPr>
                <w:rStyle w:val="11"/>
                <w:rFonts w:hint="eastAsia"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李子芳</w:t>
            </w:r>
          </w:p>
        </w:tc>
        <w:tc>
          <w:tcPr>
            <w:tcW w:w="184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13720896256</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陈春红</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18959278948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3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友善书院</w:t>
            </w:r>
          </w:p>
        </w:tc>
        <w:tc>
          <w:tcPr>
            <w:tcW w:w="118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管典安</w:t>
            </w:r>
          </w:p>
        </w:tc>
        <w:tc>
          <w:tcPr>
            <w:tcW w:w="1845" w:type="dxa"/>
            <w:vAlign w:val="center"/>
          </w:tcPr>
          <w:p>
            <w:pPr>
              <w:spacing w:line="500" w:lineRule="exact"/>
              <w:jc w:val="center"/>
              <w:rPr>
                <w:rStyle w:val="11"/>
                <w:rFonts w:hint="default" w:ascii="仿宋" w:hAnsi="仿宋" w:eastAsia="仿宋" w:cs="仿宋"/>
                <w:color w:val="000000"/>
                <w:sz w:val="24"/>
                <w:szCs w:val="24"/>
                <w:lang w:val="en-US" w:eastAsia="zh-CN"/>
              </w:rPr>
            </w:pPr>
            <w:r>
              <w:rPr>
                <w:rStyle w:val="11"/>
                <w:rFonts w:hint="eastAsia" w:ascii="仿宋" w:hAnsi="仿宋" w:eastAsia="仿宋" w:cs="仿宋"/>
                <w:color w:val="000000"/>
                <w:sz w:val="24"/>
                <w:szCs w:val="24"/>
                <w:lang w:val="en-US" w:eastAsia="zh-CN"/>
              </w:rPr>
              <w:t>15105976337</w:t>
            </w:r>
          </w:p>
        </w:tc>
        <w:tc>
          <w:tcPr>
            <w:tcW w:w="1170"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朱雅洁</w:t>
            </w:r>
          </w:p>
        </w:tc>
        <w:tc>
          <w:tcPr>
            <w:tcW w:w="2085" w:type="dxa"/>
            <w:vAlign w:val="center"/>
          </w:tcPr>
          <w:p>
            <w:pPr>
              <w:spacing w:line="500" w:lineRule="exact"/>
              <w:jc w:val="center"/>
              <w:rPr>
                <w:rStyle w:val="11"/>
                <w:rFonts w:hint="eastAsia" w:ascii="仿宋" w:hAnsi="仿宋" w:eastAsia="仿宋" w:cs="仿宋"/>
                <w:color w:val="000000"/>
                <w:sz w:val="24"/>
                <w:szCs w:val="24"/>
              </w:rPr>
            </w:pPr>
            <w:r>
              <w:rPr>
                <w:rStyle w:val="11"/>
                <w:rFonts w:hint="eastAsia" w:ascii="仿宋" w:hAnsi="仿宋" w:eastAsia="仿宋" w:cs="仿宋"/>
                <w:color w:val="000000"/>
                <w:sz w:val="24"/>
                <w:szCs w:val="24"/>
                <w:lang w:val="en-US" w:eastAsia="zh-CN"/>
              </w:rPr>
              <w:t>18959266765</w:t>
            </w:r>
          </w:p>
        </w:tc>
      </w:tr>
    </w:tbl>
    <w:p>
      <w:pPr>
        <w:autoSpaceDE w:val="0"/>
        <w:autoSpaceDN w:val="0"/>
        <w:adjustRightInd w:val="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二、工作流程</w:t>
      </w:r>
    </w:p>
    <w:p>
      <w:pPr>
        <w:spacing w:line="57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1.专家下达《现场考察活动计划表》（听课指令）；</w:t>
      </w:r>
    </w:p>
    <w:p>
      <w:pPr>
        <w:spacing w:line="57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2.专家联络员通知指挥中心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酒店</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w:t>
      </w:r>
    </w:p>
    <w:p>
      <w:pPr>
        <w:spacing w:line="57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3.指挥中心将指令通知教学处（联络员：</w:t>
      </w:r>
      <w:r>
        <w:rPr>
          <w:rFonts w:hint="eastAsia" w:ascii="仿宋_GB2312" w:hAnsi="仿宋_GB2312" w:eastAsia="仿宋_GB2312" w:cs="仿宋_GB2312"/>
          <w:sz w:val="32"/>
          <w:szCs w:val="40"/>
          <w:lang w:val="en-US" w:eastAsia="zh-CN"/>
        </w:rPr>
        <w:t>蒋满凤</w:t>
      </w:r>
      <w:r>
        <w:rPr>
          <w:rFonts w:hint="eastAsia" w:ascii="仿宋_GB2312" w:hAnsi="仿宋_GB2312" w:eastAsia="仿宋_GB2312" w:cs="仿宋_GB2312"/>
          <w:sz w:val="32"/>
          <w:szCs w:val="40"/>
        </w:rPr>
        <w:t>）、教学质量监控办公室（联络员：</w:t>
      </w:r>
      <w:r>
        <w:rPr>
          <w:rFonts w:hint="eastAsia" w:ascii="仿宋_GB2312" w:hAnsi="仿宋_GB2312" w:eastAsia="仿宋_GB2312" w:cs="仿宋_GB2312"/>
          <w:sz w:val="32"/>
          <w:szCs w:val="40"/>
          <w:lang w:val="en-US" w:eastAsia="zh-CN"/>
        </w:rPr>
        <w:t>郑春花</w:t>
      </w:r>
      <w:r>
        <w:rPr>
          <w:rFonts w:hint="eastAsia" w:ascii="仿宋_GB2312" w:hAnsi="仿宋_GB2312" w:eastAsia="仿宋_GB2312" w:cs="仿宋_GB2312"/>
          <w:sz w:val="32"/>
          <w:szCs w:val="40"/>
        </w:rPr>
        <w:t>）；</w:t>
      </w:r>
    </w:p>
    <w:p>
      <w:pPr>
        <w:spacing w:line="57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4.教学处确认指令后通知相关书院、学院，对学生进行听课前必要的警示和教育；</w:t>
      </w:r>
    </w:p>
    <w:p>
      <w:pPr>
        <w:spacing w:line="57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5.各学院接到指令后及时通知相关教师、学生，做好上课前的准备和检查，未被抽到听课的课程都应该按照要求做好课前准备，随身携带好教学文件；</w:t>
      </w:r>
    </w:p>
    <w:p>
      <w:pPr>
        <w:spacing w:line="57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6.将检查结果上报给指挥中心。</w:t>
      </w:r>
    </w:p>
    <w:p>
      <w:pPr>
        <w:spacing w:line="57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三、工作要求</w:t>
      </w:r>
    </w:p>
    <w:p>
      <w:pPr>
        <w:spacing w:line="570" w:lineRule="exact"/>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1. 教学处</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教学处接到指令后，将《本科教学工作合格评估“专家听课”任务发放通知》（详见附件1）发给相关学院和书院负责人。</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2. 二级学院</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学院负责人收到听课指令后，院级评估小组需对本学院涉及到的教师进行教学资料准备的集中检查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课堂</w:t>
      </w:r>
      <w:r>
        <w:rPr>
          <w:rFonts w:hint="eastAsia" w:ascii="仿宋_GB2312" w:hAnsi="仿宋_GB2312" w:eastAsia="仿宋_GB2312" w:cs="仿宋_GB2312"/>
          <w:sz w:val="32"/>
          <w:szCs w:val="40"/>
          <w:lang w:val="en-US" w:eastAsia="zh-CN"/>
        </w:rPr>
        <w:t>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六要素”</w:t>
      </w:r>
      <w:r>
        <w:rPr>
          <w:rFonts w:hint="eastAsia" w:ascii="仿宋_GB2312" w:hAnsi="仿宋_GB2312" w:eastAsia="仿宋_GB2312" w:cs="仿宋_GB2312"/>
          <w:sz w:val="32"/>
          <w:szCs w:val="40"/>
        </w:rPr>
        <w:t>包括：教材、教学大纲、教学情况登记表（含进度表和考勤表）、纸质教案、专家听课用教材（专家听课时由联络员转交）、PPT文档</w:t>
      </w:r>
      <w:r>
        <w:rPr>
          <w:rFonts w:hint="eastAsia" w:ascii="仿宋_GB2312" w:hAnsi="仿宋_GB2312" w:eastAsia="仿宋_GB2312" w:cs="仿宋_GB2312"/>
          <w:sz w:val="32"/>
          <w:szCs w:val="40"/>
          <w:lang w:val="en-US" w:eastAsia="zh-CN"/>
        </w:rPr>
        <w:t>等</w:t>
      </w:r>
      <w:r>
        <w:rPr>
          <w:rFonts w:hint="eastAsia" w:ascii="仿宋_GB2312" w:hAnsi="仿宋_GB2312" w:eastAsia="仿宋_GB2312" w:cs="仿宋_GB2312"/>
          <w:sz w:val="32"/>
          <w:szCs w:val="40"/>
        </w:rPr>
        <w:t>。</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评估期间，全校任课教师必须提前10分钟到教室，做好多媒体课件的调试工作。任课教师上课期间需维持好课堂秩序，事先与学生沟通，提前做好互动环节的准备。同时，应着装整洁、精神饱满，举止文明礼貌、得体大方，佩戴校徽、关闭手机。</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3. 书院</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书院负责人收到听课指令后，通知分管的专职导师（辅导员）。</w:t>
      </w:r>
      <w:r>
        <w:rPr>
          <w:rFonts w:hint="eastAsia" w:ascii="仿宋_GB2312" w:hAnsi="仿宋_GB2312" w:eastAsia="仿宋_GB2312" w:cs="仿宋_GB2312"/>
          <w:sz w:val="32"/>
          <w:szCs w:val="40"/>
          <w:lang w:val="en-US" w:eastAsia="zh-CN"/>
        </w:rPr>
        <w:t>学生</w:t>
      </w:r>
      <w:r>
        <w:rPr>
          <w:rFonts w:hint="eastAsia" w:ascii="仿宋_GB2312" w:hAnsi="仿宋_GB2312" w:eastAsia="仿宋_GB2312" w:cs="仿宋_GB2312"/>
          <w:sz w:val="32"/>
          <w:szCs w:val="40"/>
        </w:rPr>
        <w:t>课堂准备材料包括：教材、笔记本、文具等。</w:t>
      </w:r>
    </w:p>
    <w:p>
      <w:pPr>
        <w:spacing w:line="570" w:lineRule="exact"/>
        <w:ind w:firstLine="64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各班专职导师（辅导员）要及时跟任课教师联系，配合教师提前做好课堂教学的安排工作。并督促学生在评估期间应提前10分钟到教室，学生着装应整洁、得体，举止文明、有礼，佩戴校徽、手机关机入柜</w:t>
      </w:r>
      <w:r>
        <w:rPr>
          <w:rFonts w:hint="eastAsia" w:ascii="仿宋_GB2312" w:hAnsi="仿宋_GB2312" w:eastAsia="仿宋_GB2312" w:cs="仿宋_GB2312"/>
          <w:sz w:val="32"/>
          <w:szCs w:val="40"/>
          <w:lang w:eastAsia="zh-CN"/>
        </w:rPr>
        <w:t>。</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4. 教学质量监控办</w:t>
      </w:r>
    </w:p>
    <w:p>
      <w:pPr>
        <w:spacing w:line="570"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教学质量监控办持续开展质量监督、管理。</w:t>
      </w:r>
    </w:p>
    <w:p>
      <w:pPr>
        <w:spacing w:line="570" w:lineRule="exac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四、</w:t>
      </w:r>
      <w:r>
        <w:rPr>
          <w:rFonts w:hint="eastAsia" w:ascii="仿宋_GB2312" w:hAnsi="仿宋_GB2312" w:eastAsia="仿宋_GB2312" w:cs="仿宋_GB2312"/>
          <w:sz w:val="32"/>
          <w:szCs w:val="40"/>
          <w:lang w:val="en-US" w:eastAsia="zh-CN"/>
        </w:rPr>
        <w:t>注意事项</w:t>
      </w:r>
    </w:p>
    <w:p>
      <w:pPr>
        <w:spacing w:line="570" w:lineRule="exact"/>
        <w:ind w:firstLine="63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1.专家听课大部分是采用</w:t>
      </w:r>
      <w:r>
        <w:rPr>
          <w:rFonts w:hint="eastAsia" w:ascii="仿宋_GB2312" w:hAnsi="仿宋_GB2312" w:eastAsia="仿宋_GB2312" w:cs="仿宋_GB2312"/>
          <w:sz w:val="32"/>
          <w:szCs w:val="40"/>
        </w:rPr>
        <w:t>随机听课、看课</w:t>
      </w:r>
      <w:r>
        <w:rPr>
          <w:rFonts w:hint="eastAsia" w:ascii="仿宋_GB2312" w:hAnsi="仿宋_GB2312" w:eastAsia="仿宋_GB2312" w:cs="仿宋_GB2312"/>
          <w:sz w:val="32"/>
          <w:szCs w:val="40"/>
          <w:lang w:val="en-US" w:eastAsia="zh-CN"/>
        </w:rPr>
        <w:t>的方式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覆盖面大，全校教师和学生都应做好课前准备，携带上课必备的材料；</w:t>
      </w:r>
    </w:p>
    <w:p>
      <w:pPr>
        <w:spacing w:line="570" w:lineRule="exact"/>
        <w:ind w:firstLine="64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2.全校师生务必提前10分钟到教室，</w:t>
      </w:r>
      <w:r>
        <w:rPr>
          <w:rFonts w:hint="eastAsia" w:ascii="仿宋_GB2312" w:hAnsi="仿宋_GB2312" w:eastAsia="仿宋_GB2312" w:cs="仿宋_GB2312"/>
          <w:sz w:val="32"/>
          <w:szCs w:val="40"/>
        </w:rPr>
        <w:t>着装应整洁、得体，举止文明、有礼，佩戴校徽、手机关机入柜；</w:t>
      </w:r>
    </w:p>
    <w:p>
      <w:pPr>
        <w:spacing w:line="570" w:lineRule="exact"/>
        <w:ind w:firstLine="63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3.教师需在课前安排好学生的座位，设置课堂互动环节，营造课堂、课间良好的学习氛围；</w:t>
      </w:r>
    </w:p>
    <w:p>
      <w:pPr>
        <w:spacing w:line="570" w:lineRule="exact"/>
        <w:ind w:firstLine="63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4.评估期间，学校全程开放监控，请全体师生注意易容仪表。</w:t>
      </w:r>
    </w:p>
    <w:p>
      <w:pPr>
        <w:spacing w:line="570" w:lineRule="exact"/>
        <w:rPr>
          <w:rFonts w:hint="eastAsia" w:ascii="仿宋_GB2312" w:hAnsi="仿宋_GB2312" w:eastAsia="仿宋_GB2312" w:cs="仿宋_GB2312"/>
          <w:sz w:val="32"/>
          <w:szCs w:val="40"/>
        </w:rPr>
      </w:pPr>
    </w:p>
    <w:p>
      <w:pPr>
        <w:spacing w:line="570" w:lineRule="exact"/>
        <w:rPr>
          <w:rFonts w:hint="eastAsia" w:ascii="仿宋_GB2312" w:hAnsi="仿宋_GB2312" w:eastAsia="仿宋_GB2312" w:cs="仿宋_GB2312"/>
          <w:sz w:val="32"/>
          <w:szCs w:val="40"/>
        </w:rPr>
      </w:pPr>
    </w:p>
    <w:p>
      <w:pPr>
        <w:spacing w:line="570" w:lineRule="exact"/>
        <w:rPr>
          <w:rFonts w:hint="eastAsia" w:ascii="仿宋_GB2312" w:hAnsi="仿宋_GB2312" w:eastAsia="仿宋_GB2312" w:cs="仿宋_GB2312"/>
          <w:sz w:val="32"/>
          <w:szCs w:val="40"/>
        </w:rPr>
      </w:pPr>
    </w:p>
    <w:p>
      <w:pPr>
        <w:spacing w:line="570" w:lineRule="exact"/>
        <w:rPr>
          <w:rFonts w:hint="eastAsia" w:ascii="仿宋_GB2312" w:hAnsi="仿宋_GB2312" w:eastAsia="仿宋_GB2312" w:cs="仿宋_GB2312"/>
          <w:sz w:val="32"/>
          <w:szCs w:val="40"/>
        </w:rPr>
      </w:pPr>
    </w:p>
    <w:p>
      <w:pPr>
        <w:spacing w:line="570" w:lineRule="exact"/>
        <w:rPr>
          <w:rFonts w:ascii="仿宋_GB2312" w:hAnsi="仿宋_GB2312" w:eastAsia="仿宋_GB2312" w:cs="仿宋_GB2312"/>
          <w:sz w:val="32"/>
          <w:szCs w:val="40"/>
        </w:rPr>
      </w:pPr>
      <w:bookmarkStart w:id="0" w:name="_GoBack"/>
      <w:bookmarkEnd w:id="0"/>
      <w:r>
        <w:rPr>
          <w:rFonts w:hint="eastAsia" w:ascii="仿宋_GB2312" w:hAnsi="仿宋_GB2312" w:eastAsia="仿宋_GB2312" w:cs="仿宋_GB2312"/>
          <w:sz w:val="32"/>
          <w:szCs w:val="40"/>
        </w:rPr>
        <w:t>附件1</w:t>
      </w:r>
    </w:p>
    <w:p>
      <w:pPr>
        <w:spacing w:line="570" w:lineRule="exact"/>
        <w:ind w:firstLine="640"/>
        <w:jc w:val="center"/>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本科教学工作合格评估专家听课任务发放通知</w:t>
      </w:r>
    </w:p>
    <w:p/>
    <w:tbl>
      <w:tblPr>
        <w:tblStyle w:val="5"/>
        <w:tblW w:w="906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43"/>
        <w:gridCol w:w="1429"/>
        <w:gridCol w:w="1429"/>
        <w:gridCol w:w="2480"/>
        <w:gridCol w:w="2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1243" w:type="dxa"/>
            <w:tcBorders>
              <w:tl2br w:val="nil"/>
              <w:tr2bl w:val="nil"/>
            </w:tcBorders>
            <w:shd w:val="clear" w:color="auto" w:fill="auto"/>
            <w:noWrap/>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任务接收单位</w:t>
            </w:r>
          </w:p>
        </w:tc>
        <w:tc>
          <w:tcPr>
            <w:tcW w:w="7818" w:type="dxa"/>
            <w:gridSpan w:val="4"/>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72" w:hRule="atLeast"/>
          <w:jc w:val="center"/>
        </w:trPr>
        <w:tc>
          <w:tcPr>
            <w:tcW w:w="1243"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时间</w:t>
            </w:r>
          </w:p>
        </w:tc>
        <w:tc>
          <w:tcPr>
            <w:tcW w:w="7818" w:type="dxa"/>
            <w:gridSpan w:val="4"/>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72" w:hRule="atLeast"/>
          <w:jc w:val="center"/>
        </w:trPr>
        <w:tc>
          <w:tcPr>
            <w:tcW w:w="1243"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地点</w:t>
            </w:r>
          </w:p>
        </w:tc>
        <w:tc>
          <w:tcPr>
            <w:tcW w:w="7818" w:type="dxa"/>
            <w:gridSpan w:val="4"/>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27" w:hRule="atLeast"/>
          <w:jc w:val="center"/>
        </w:trPr>
        <w:tc>
          <w:tcPr>
            <w:tcW w:w="1243"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负责人</w:t>
            </w:r>
          </w:p>
        </w:tc>
        <w:tc>
          <w:tcPr>
            <w:tcW w:w="7818" w:type="dxa"/>
            <w:gridSpan w:val="4"/>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restar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任务</w:t>
            </w:r>
          </w:p>
        </w:tc>
        <w:tc>
          <w:tcPr>
            <w:tcW w:w="142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专家</w:t>
            </w:r>
          </w:p>
        </w:tc>
        <w:tc>
          <w:tcPr>
            <w:tcW w:w="1429"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授课教师</w:t>
            </w:r>
          </w:p>
        </w:tc>
        <w:tc>
          <w:tcPr>
            <w:tcW w:w="2480"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听课时间</w:t>
            </w:r>
          </w:p>
        </w:tc>
        <w:tc>
          <w:tcPr>
            <w:tcW w:w="2480"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r>
              <w:rPr>
                <w:rFonts w:hint="eastAsia" w:ascii="宋体" w:hAnsi="宋体" w:eastAsia="宋体" w:cs="宋体"/>
                <w:color w:val="000000"/>
                <w:sz w:val="28"/>
                <w:szCs w:val="28"/>
              </w:rPr>
              <w:t>授课班级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jc w:val="center"/>
        </w:trPr>
        <w:tc>
          <w:tcPr>
            <w:tcW w:w="1243" w:type="dxa"/>
            <w:vMerge w:val="continue"/>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1429"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c>
          <w:tcPr>
            <w:tcW w:w="2480"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8"/>
                <w:szCs w:val="28"/>
              </w:rPr>
            </w:pPr>
          </w:p>
        </w:tc>
      </w:tr>
    </w:tbl>
    <w:p>
      <w:pPr>
        <w:rPr>
          <w:sz w:val="24"/>
        </w:rPr>
      </w:pPr>
    </w:p>
    <w:p>
      <w:pPr>
        <w:rPr>
          <w:rFonts w:ascii="仿宋_GB2312" w:hAnsi="仿宋_GB2312" w:eastAsia="仿宋_GB2312" w:cs="仿宋_GB2312"/>
          <w:sz w:val="32"/>
          <w:szCs w:val="40"/>
        </w:rPr>
      </w:pPr>
      <w:r>
        <w:rPr>
          <w:rFonts w:hint="eastAsia"/>
          <w:sz w:val="24"/>
        </w:rPr>
        <w:t>任务签收人：                             任务签发人：</w:t>
      </w:r>
    </w:p>
    <w:p>
      <w:pPr>
        <w:spacing w:line="570" w:lineRule="exact"/>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295CD3"/>
    <w:rsid w:val="0009785D"/>
    <w:rsid w:val="001A53C8"/>
    <w:rsid w:val="00217DB7"/>
    <w:rsid w:val="002A5C49"/>
    <w:rsid w:val="003402F2"/>
    <w:rsid w:val="003D3678"/>
    <w:rsid w:val="004E3014"/>
    <w:rsid w:val="00635662"/>
    <w:rsid w:val="007F68FF"/>
    <w:rsid w:val="009E1F7B"/>
    <w:rsid w:val="00BC70AC"/>
    <w:rsid w:val="00CC698E"/>
    <w:rsid w:val="00DF1D9B"/>
    <w:rsid w:val="00F62F9A"/>
    <w:rsid w:val="0477572E"/>
    <w:rsid w:val="07EB7FCD"/>
    <w:rsid w:val="08405AD4"/>
    <w:rsid w:val="0A0E1111"/>
    <w:rsid w:val="0C995DAB"/>
    <w:rsid w:val="0DBB2322"/>
    <w:rsid w:val="0DD450EB"/>
    <w:rsid w:val="0F001CB8"/>
    <w:rsid w:val="14AF09AF"/>
    <w:rsid w:val="1A5A2E0B"/>
    <w:rsid w:val="1E86240F"/>
    <w:rsid w:val="281B15AE"/>
    <w:rsid w:val="29C02076"/>
    <w:rsid w:val="2B543A19"/>
    <w:rsid w:val="2B640F2E"/>
    <w:rsid w:val="31BF7683"/>
    <w:rsid w:val="33E17DEC"/>
    <w:rsid w:val="39C04C96"/>
    <w:rsid w:val="3B7C1F4B"/>
    <w:rsid w:val="3B84627C"/>
    <w:rsid w:val="3F431362"/>
    <w:rsid w:val="46F053CB"/>
    <w:rsid w:val="475B1C89"/>
    <w:rsid w:val="47A50D3C"/>
    <w:rsid w:val="4DFC1E1F"/>
    <w:rsid w:val="4EB37745"/>
    <w:rsid w:val="4F1650C3"/>
    <w:rsid w:val="4F295CD3"/>
    <w:rsid w:val="52813A2E"/>
    <w:rsid w:val="57C771F7"/>
    <w:rsid w:val="5A955DC7"/>
    <w:rsid w:val="63370F85"/>
    <w:rsid w:val="640F27A8"/>
    <w:rsid w:val="67A3032C"/>
    <w:rsid w:val="67FE24E9"/>
    <w:rsid w:val="6A477FEC"/>
    <w:rsid w:val="6BEA0C92"/>
    <w:rsid w:val="6CCC08D9"/>
    <w:rsid w:val="6DDA2C3E"/>
    <w:rsid w:val="70312C22"/>
    <w:rsid w:val="738B7A76"/>
    <w:rsid w:val="74B228E1"/>
    <w:rsid w:val="772434DB"/>
    <w:rsid w:val="79014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character" w:customStyle="1" w:styleId="11">
    <w:name w:val="form-textarea-print1"/>
    <w:basedOn w:val="7"/>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280</Words>
  <Characters>1597</Characters>
  <Lines>13</Lines>
  <Paragraphs>3</Paragraphs>
  <TotalTime>7</TotalTime>
  <ScaleCrop>false</ScaleCrop>
  <LinksUpToDate>false</LinksUpToDate>
  <CharactersWithSpaces>1874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2019-05-26T00:44:00Z</dcterms:created>
  <dc:creator>piaopiaomao</dc:creator>
  <cp:lastModifiedBy>piaopiaomao</cp:lastModifiedBy>
  <cp:lastPrinted>2019-06-04T01:27:26Z</cp:lastPrinted>
  <dcterms:modified xsi:type="dcterms:W3CDTF">2019-06-04T01:32:25Z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