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Times New Roman" w:hAnsi="Times New Roman" w:eastAsia="楷体" w:cs="Times New Roman"/>
          <w:b/>
          <w:bCs/>
          <w:sz w:val="112"/>
          <w:szCs w:val="112"/>
        </w:rPr>
      </w:pPr>
      <w:r>
        <w:rPr>
          <w:rFonts w:ascii="Times New Roman" w:hAnsi="Times New Roman" w:eastAsia="楷体" w:cs="Times New Roman"/>
          <w:b/>
          <w:bCs/>
          <w:sz w:val="112"/>
          <w:szCs w:val="112"/>
        </w:rPr>
        <w:t>厦门工学院</w:t>
      </w:r>
    </w:p>
    <w:p>
      <w:pPr>
        <w:pStyle w:val="4"/>
        <w:ind w:firstLine="440" w:firstLineChars="100"/>
        <w:jc w:val="center"/>
        <w:rPr>
          <w:rFonts w:ascii="Times New Roman" w:hAnsi="Times New Roman" w:eastAsia="仿宋_GB2312" w:cs="Times New Roman"/>
          <w:bCs/>
          <w:sz w:val="44"/>
        </w:rPr>
      </w:pPr>
    </w:p>
    <w:p>
      <w:pPr>
        <w:pStyle w:val="4"/>
        <w:ind w:firstLine="440" w:firstLineChars="100"/>
        <w:jc w:val="center"/>
        <w:rPr>
          <w:rFonts w:ascii="Times New Roman" w:hAnsi="Times New Roman" w:eastAsia="仿宋_GB2312" w:cs="Times New Roman"/>
          <w:bCs/>
          <w:sz w:val="44"/>
        </w:rPr>
      </w:pPr>
      <w:r>
        <w:rPr>
          <w:rFonts w:ascii="Times New Roman" w:hAnsi="Times New Roman" w:eastAsia="仿宋_GB2312" w:cs="Times New Roman"/>
          <w:bCs/>
          <w:sz w:val="44"/>
        </w:rPr>
        <w:drawing>
          <wp:inline distT="0" distB="0" distL="0" distR="0">
            <wp:extent cx="1891030" cy="208153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1030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ind w:firstLine="440" w:firstLineChars="100"/>
        <w:jc w:val="center"/>
        <w:rPr>
          <w:rFonts w:ascii="Times New Roman" w:hAnsi="Times New Roman" w:eastAsia="仿宋_GB2312" w:cs="Times New Roman"/>
          <w:bCs/>
          <w:sz w:val="44"/>
        </w:rPr>
      </w:pPr>
    </w:p>
    <w:p>
      <w:pPr>
        <w:pStyle w:val="4"/>
        <w:ind w:firstLine="440" w:firstLineChars="100"/>
        <w:jc w:val="center"/>
        <w:rPr>
          <w:rFonts w:ascii="Times New Roman" w:hAnsi="Times New Roman" w:eastAsia="仿宋_GB2312" w:cs="Times New Roman"/>
          <w:bCs/>
          <w:sz w:val="44"/>
        </w:rPr>
      </w:pPr>
    </w:p>
    <w:p>
      <w:pPr>
        <w:pStyle w:val="4"/>
        <w:jc w:val="center"/>
        <w:rPr>
          <w:rFonts w:ascii="Times New Roman" w:hAnsi="Times New Roman" w:eastAsia="仿宋_GB2312" w:cs="Times New Roman"/>
          <w:b/>
          <w:bCs/>
          <w:sz w:val="56"/>
          <w:szCs w:val="72"/>
        </w:rPr>
      </w:pPr>
      <w:bookmarkStart w:id="0" w:name="_Hlk100850463"/>
      <w:r>
        <w:rPr>
          <w:rFonts w:ascii="Times New Roman" w:hAnsi="Times New Roman" w:eastAsia="仿宋_GB2312" w:cs="Times New Roman"/>
          <w:b/>
          <w:bCs/>
          <w:sz w:val="56"/>
          <w:szCs w:val="72"/>
        </w:rPr>
        <w:t>厦门工学院第二届</w:t>
      </w:r>
      <w:r>
        <w:rPr>
          <w:rFonts w:hint="eastAsia" w:ascii="Times New Roman" w:hAnsi="Times New Roman" w:eastAsia="仿宋_GB2312" w:cs="Times New Roman"/>
          <w:b/>
          <w:bCs/>
          <w:sz w:val="56"/>
          <w:szCs w:val="7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b/>
          <w:bCs/>
          <w:sz w:val="56"/>
          <w:szCs w:val="72"/>
          <w:lang w:val="en-US" w:eastAsia="zh-CN"/>
        </w:rPr>
        <w:t>中磐杯”</w:t>
      </w:r>
      <w:bookmarkStart w:id="1" w:name="_GoBack"/>
      <w:bookmarkEnd w:id="1"/>
      <w:r>
        <w:rPr>
          <w:rFonts w:ascii="Times New Roman" w:hAnsi="Times New Roman" w:eastAsia="仿宋_GB2312" w:cs="Times New Roman"/>
          <w:b/>
          <w:bCs/>
          <w:sz w:val="56"/>
          <w:szCs w:val="72"/>
        </w:rPr>
        <w:t>建筑信息模型（BIM）争霸赛</w:t>
      </w:r>
    </w:p>
    <w:bookmarkEnd w:id="0"/>
    <w:p>
      <w:pPr>
        <w:pStyle w:val="4"/>
        <w:ind w:firstLine="723" w:firstLineChars="100"/>
        <w:jc w:val="center"/>
        <w:rPr>
          <w:rFonts w:ascii="Times New Roman" w:hAnsi="Times New Roman" w:eastAsia="仿宋_GB2312" w:cs="Times New Roman"/>
          <w:b/>
          <w:bCs/>
          <w:sz w:val="72"/>
          <w:szCs w:val="72"/>
        </w:rPr>
      </w:pPr>
    </w:p>
    <w:p>
      <w:pPr>
        <w:pStyle w:val="4"/>
        <w:jc w:val="center"/>
        <w:rPr>
          <w:rFonts w:ascii="Times New Roman" w:hAnsi="Times New Roman" w:eastAsia="仿宋_GB2312" w:cs="Times New Roman"/>
          <w:b/>
          <w:bCs/>
          <w:sz w:val="72"/>
          <w:szCs w:val="72"/>
        </w:rPr>
      </w:pPr>
      <w:r>
        <w:rPr>
          <w:rFonts w:ascii="Times New Roman" w:hAnsi="Times New Roman" w:eastAsia="仿宋_GB2312" w:cs="Times New Roman"/>
          <w:b/>
          <w:bCs/>
          <w:sz w:val="72"/>
          <w:szCs w:val="72"/>
        </w:rPr>
        <w:t>参赛细则</w:t>
      </w:r>
    </w:p>
    <w:p>
      <w:pPr>
        <w:pStyle w:val="4"/>
        <w:ind w:firstLine="440" w:firstLineChars="100"/>
        <w:jc w:val="center"/>
        <w:rPr>
          <w:rFonts w:ascii="Times New Roman" w:hAnsi="Times New Roman" w:eastAsia="仿宋_GB2312" w:cs="Times New Roman"/>
          <w:bCs/>
          <w:sz w:val="44"/>
        </w:rPr>
      </w:pPr>
    </w:p>
    <w:p>
      <w:pPr>
        <w:pStyle w:val="4"/>
        <w:ind w:firstLine="440" w:firstLineChars="100"/>
        <w:jc w:val="center"/>
        <w:rPr>
          <w:rFonts w:ascii="Times New Roman" w:hAnsi="Times New Roman" w:eastAsia="仿宋_GB2312" w:cs="Times New Roman"/>
          <w:bCs/>
          <w:sz w:val="44"/>
        </w:rPr>
      </w:pPr>
    </w:p>
    <w:p>
      <w:pPr>
        <w:pStyle w:val="4"/>
        <w:ind w:firstLine="440" w:firstLineChars="100"/>
        <w:jc w:val="center"/>
        <w:rPr>
          <w:rFonts w:ascii="Times New Roman" w:hAnsi="Times New Roman" w:eastAsia="仿宋_GB2312" w:cs="Times New Roman"/>
          <w:bCs/>
          <w:sz w:val="44"/>
        </w:rPr>
      </w:pPr>
    </w:p>
    <w:p>
      <w:pPr>
        <w:pStyle w:val="4"/>
        <w:jc w:val="center"/>
        <w:rPr>
          <w:rFonts w:hint="eastAsia" w:ascii="Times New Roman" w:hAnsi="Times New Roman" w:eastAsia="仿宋_GB2312" w:cs="Times New Roman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lang w:val="en-US" w:eastAsia="zh-CN"/>
        </w:rPr>
        <w:t>厦门工学院</w:t>
      </w:r>
    </w:p>
    <w:p>
      <w:pPr>
        <w:pStyle w:val="4"/>
        <w:jc w:val="center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2023年3月</w:t>
      </w:r>
    </w:p>
    <w:p>
      <w:pPr>
        <w:pStyle w:val="4"/>
        <w:ind w:firstLine="280" w:firstLineChars="100"/>
        <w:jc w:val="center"/>
        <w:rPr>
          <w:rFonts w:ascii="Times New Roman" w:hAnsi="Times New Roman" w:eastAsia="仿宋_GB2312" w:cs="Times New Roman"/>
          <w:bCs/>
          <w:sz w:val="28"/>
          <w:szCs w:val="28"/>
        </w:rPr>
      </w:pPr>
    </w:p>
    <w:p>
      <w:pPr>
        <w:widowControl/>
        <w:ind w:firstLine="420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 xml:space="preserve">一、主要任务与目标 </w:t>
      </w:r>
    </w:p>
    <w:p>
      <w:pPr>
        <w:spacing w:line="400" w:lineRule="exact"/>
        <w:ind w:firstLine="420"/>
        <w:rPr>
          <w:rFonts w:ascii="Times New Roman" w:hAnsi="Times New Roman" w:eastAsia="宋体" w:cs="Times New Roman"/>
          <w:sz w:val="24"/>
          <w:szCs w:val="28"/>
        </w:rPr>
      </w:pPr>
      <w:r>
        <w:rPr>
          <w:rFonts w:ascii="Times New Roman" w:hAnsi="Times New Roman" w:eastAsia="宋体" w:cs="Times New Roman"/>
          <w:sz w:val="24"/>
          <w:szCs w:val="28"/>
        </w:rPr>
        <w:t xml:space="preserve">任务：针对建设工程项目开展 BIM 技术应用，创建全专业 BIM 模型、熟悉建模流程及方法，采用 BIM 技术对全专业模型进行深化设计，掌握机电管线深化设计的方法，掌握 BIM 技术施工现场交底方法并输出对应成果，辅助现场施工。 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Times New Roman"/>
          <w:sz w:val="24"/>
          <w:szCs w:val="28"/>
        </w:rPr>
      </w:pPr>
      <w:r>
        <w:rPr>
          <w:rFonts w:ascii="Times New Roman" w:hAnsi="Times New Roman" w:eastAsia="宋体" w:cs="Times New Roman"/>
          <w:sz w:val="24"/>
          <w:szCs w:val="28"/>
        </w:rPr>
        <w:t>此次比赛的目的主要为培养学生以下能力：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Times New Roman"/>
          <w:sz w:val="24"/>
          <w:szCs w:val="28"/>
        </w:rPr>
      </w:pPr>
      <w:r>
        <w:rPr>
          <w:rFonts w:ascii="Times New Roman" w:hAnsi="Times New Roman" w:eastAsia="宋体" w:cs="Times New Roman"/>
          <w:sz w:val="24"/>
          <w:szCs w:val="28"/>
        </w:rPr>
        <w:t>1) 复习和巩固所学的各科专业理论知识，应用专业知识建立 BIM 深化模型；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Times New Roman"/>
          <w:sz w:val="24"/>
          <w:szCs w:val="28"/>
        </w:rPr>
      </w:pPr>
      <w:r>
        <w:rPr>
          <w:rFonts w:ascii="Times New Roman" w:hAnsi="Times New Roman" w:eastAsia="宋体" w:cs="Times New Roman"/>
          <w:sz w:val="24"/>
          <w:szCs w:val="28"/>
        </w:rPr>
        <w:t>2) 培养及巩固学生基于 BIM 的土建模型创建能力；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Times New Roman"/>
          <w:sz w:val="24"/>
          <w:szCs w:val="28"/>
        </w:rPr>
      </w:pPr>
      <w:r>
        <w:rPr>
          <w:rFonts w:ascii="Times New Roman" w:hAnsi="Times New Roman" w:eastAsia="宋体" w:cs="Times New Roman"/>
          <w:sz w:val="24"/>
          <w:szCs w:val="28"/>
        </w:rPr>
        <w:t>3) 培养图纸分析及模型优化能力；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Times New Roman"/>
          <w:sz w:val="24"/>
          <w:szCs w:val="28"/>
        </w:rPr>
      </w:pPr>
      <w:r>
        <w:rPr>
          <w:rFonts w:ascii="Times New Roman" w:hAnsi="Times New Roman" w:eastAsia="宋体" w:cs="Times New Roman"/>
          <w:sz w:val="24"/>
          <w:szCs w:val="28"/>
        </w:rPr>
        <w:t>4) 培养学生查找规范，建立符合施工要求模型的能力；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Times New Roman"/>
          <w:sz w:val="24"/>
          <w:szCs w:val="28"/>
        </w:rPr>
      </w:pPr>
      <w:r>
        <w:rPr>
          <w:rFonts w:ascii="Times New Roman" w:hAnsi="Times New Roman" w:eastAsia="宋体" w:cs="Times New Roman"/>
          <w:sz w:val="24"/>
          <w:szCs w:val="28"/>
        </w:rPr>
        <w:t>5) 培养和提高学生的自学能力，解决图纸问题的能力；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Times New Roman"/>
          <w:sz w:val="24"/>
          <w:szCs w:val="28"/>
        </w:rPr>
      </w:pPr>
      <w:r>
        <w:rPr>
          <w:rFonts w:ascii="Times New Roman" w:hAnsi="Times New Roman" w:eastAsia="宋体" w:cs="Times New Roman"/>
          <w:sz w:val="24"/>
          <w:szCs w:val="28"/>
        </w:rPr>
        <w:t>6) 培养和锻炼学生的沟通能力、团队协作的能力；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Times New Roman"/>
          <w:sz w:val="24"/>
          <w:szCs w:val="28"/>
        </w:rPr>
      </w:pPr>
      <w:r>
        <w:rPr>
          <w:rFonts w:ascii="Times New Roman" w:hAnsi="Times New Roman" w:eastAsia="宋体" w:cs="Times New Roman"/>
          <w:sz w:val="24"/>
          <w:szCs w:val="28"/>
        </w:rPr>
        <w:t>7) 培养学生的创新能力；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sz w:val="24"/>
          <w:szCs w:val="28"/>
        </w:rPr>
        <w:t>8）提升学生就业竞争力，拓宽就业渠道</w:t>
      </w:r>
    </w:p>
    <w:p>
      <w:pPr>
        <w:widowControl/>
        <w:ind w:firstLine="560" w:firstLineChars="200"/>
        <w:jc w:val="left"/>
        <w:rPr>
          <w:rFonts w:ascii="Times New Roman" w:hAnsi="Times New Roman" w:eastAsia="黑体" w:cs="Times New Roman"/>
          <w:spacing w:val="7"/>
          <w:sz w:val="36"/>
          <w:szCs w:val="28"/>
        </w:rPr>
      </w:pPr>
      <w:r>
        <w:rPr>
          <w:rFonts w:ascii="Times New Roman" w:hAnsi="Times New Roman" w:eastAsia="黑体" w:cs="Times New Roman"/>
          <w:sz w:val="28"/>
        </w:rPr>
        <w:t>二、赛项内容介绍</w:t>
      </w:r>
    </w:p>
    <w:p>
      <w:pPr>
        <w:widowControl/>
        <w:spacing w:line="400" w:lineRule="exact"/>
        <w:ind w:firstLine="508" w:firstLineChars="200"/>
        <w:jc w:val="left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1）任务内容</w:t>
      </w:r>
    </w:p>
    <w:p>
      <w:pPr>
        <w:widowControl/>
        <w:spacing w:line="400" w:lineRule="exact"/>
        <w:ind w:firstLine="508" w:firstLineChars="200"/>
        <w:jc w:val="left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采用 revit2018或revit2016结合自选图纸（房建方向）进行模型、创建，具体要求如下所示：</w:t>
      </w:r>
    </w:p>
    <w:p>
      <w:pPr>
        <w:widowControl/>
        <w:jc w:val="left"/>
        <w:rPr>
          <w:rFonts w:ascii="Times New Roman" w:hAnsi="Times New Roman" w:eastAsia="宋体" w:cs="Times New Roman"/>
          <w:spacing w:val="7"/>
          <w:sz w:val="24"/>
          <w:szCs w:val="28"/>
        </w:rPr>
      </w:pPr>
    </w:p>
    <w:tbl>
      <w:tblPr>
        <w:tblStyle w:val="29"/>
        <w:tblW w:w="0" w:type="auto"/>
        <w:tblInd w:w="0" w:type="dxa"/>
        <w:tblBorders>
          <w:top w:val="single" w:color="9CC2E5" w:themeColor="accent5" w:themeTint="99" w:sz="4" w:space="0"/>
          <w:left w:val="single" w:color="9CC2E5" w:themeColor="accent5" w:themeTint="99" w:sz="4" w:space="0"/>
          <w:bottom w:val="single" w:color="9CC2E5" w:themeColor="accent5" w:themeTint="99" w:sz="4" w:space="0"/>
          <w:right w:val="single" w:color="9CC2E5" w:themeColor="accent5" w:themeTint="99" w:sz="4" w:space="0"/>
          <w:insideH w:val="single" w:color="9CC2E5" w:themeColor="accent5" w:themeTint="99" w:sz="4" w:space="0"/>
          <w:insideV w:val="single" w:color="9CC2E5" w:themeColor="accent5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  <w:gridCol w:w="2693"/>
        <w:gridCol w:w="1418"/>
      </w:tblGrid>
      <w:tr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106" w:type="dxa"/>
            <w:tcBorders>
              <w:top w:val="single" w:color="5B9BD5" w:themeColor="accent5" w:sz="4" w:space="0"/>
              <w:left w:val="single" w:color="5B9BD5" w:themeColor="accent5" w:sz="4" w:space="0"/>
              <w:bottom w:val="single" w:color="5B9BD5" w:themeColor="accent5" w:sz="4" w:space="0"/>
              <w:right w:val="nil"/>
              <w:insideH w:val="single" w:sz="4" w:space="0"/>
              <w:insideV w:val="nil"/>
            </w:tcBorders>
            <w:shd w:val="clear" w:color="auto" w:fill="5B9BD5" w:themeFill="accent5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pacing w:val="7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pacing w:val="7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比赛内容</w:t>
            </w:r>
          </w:p>
        </w:tc>
        <w:tc>
          <w:tcPr>
            <w:tcW w:w="2693" w:type="dxa"/>
            <w:tcBorders>
              <w:top w:val="single" w:color="5B9BD5" w:themeColor="accent5" w:sz="4" w:space="0"/>
              <w:bottom w:val="single" w:color="5B9BD5" w:themeColor="accent5" w:sz="4" w:space="0"/>
              <w:right w:val="nil"/>
              <w:insideH w:val="single" w:sz="4" w:space="0"/>
              <w:insideV w:val="nil"/>
            </w:tcBorders>
            <w:shd w:val="clear" w:color="auto" w:fill="5B9BD5" w:themeFill="accent5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pacing w:val="7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pacing w:val="7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提交内容</w:t>
            </w:r>
          </w:p>
        </w:tc>
        <w:tc>
          <w:tcPr>
            <w:tcW w:w="1418" w:type="dxa"/>
            <w:tcBorders>
              <w:top w:val="single" w:color="5B9BD5" w:themeColor="accent5" w:sz="4" w:space="0"/>
              <w:bottom w:val="single" w:color="5B9BD5" w:themeColor="accent5" w:sz="4" w:space="0"/>
              <w:right w:val="single" w:color="5B9BD5" w:themeColor="accent5" w:sz="4" w:space="0"/>
              <w:insideH w:val="single" w:sz="4" w:space="0"/>
              <w:insideV w:val="nil"/>
            </w:tcBorders>
            <w:shd w:val="clear" w:color="auto" w:fill="5B9BD5" w:themeFill="accent5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pacing w:val="7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pacing w:val="7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软件</w:t>
            </w:r>
          </w:p>
        </w:tc>
      </w:tr>
      <w:tr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shd w:val="clear" w:color="auto" w:fill="DEEAF6" w:themeFill="accent5" w:themeFillTint="33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宋体" w:cs="Times New Roman"/>
                <w:b w:val="0"/>
                <w:bCs w:val="0"/>
                <w:spacing w:val="7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pacing w:val="7"/>
                <w:sz w:val="24"/>
                <w:szCs w:val="28"/>
              </w:rPr>
              <w:t>根据所选图纸建立完整的建筑。结构模型；</w:t>
            </w:r>
          </w:p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宋体" w:cs="Times New Roman"/>
                <w:b w:val="0"/>
                <w:bCs w:val="0"/>
                <w:spacing w:val="7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pacing w:val="7"/>
                <w:sz w:val="24"/>
                <w:szCs w:val="28"/>
              </w:rPr>
              <w:t>根据图纸要求完成安装模型创建（给排水、暖通、电气、消防）</w:t>
            </w:r>
          </w:p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宋体" w:cs="Times New Roman"/>
                <w:b w:val="0"/>
                <w:bCs w:val="0"/>
                <w:spacing w:val="7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pacing w:val="7"/>
                <w:sz w:val="24"/>
                <w:szCs w:val="28"/>
              </w:rPr>
              <w:t>建立施工场地布置模型；</w:t>
            </w:r>
          </w:p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宋体" w:cs="Times New Roman"/>
                <w:b w:val="0"/>
                <w:bCs w:val="0"/>
                <w:spacing w:val="7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pacing w:val="7"/>
                <w:sz w:val="24"/>
                <w:szCs w:val="28"/>
              </w:rPr>
              <w:t>对完成的全专业模型进行模型深化设计，如预留洞口、管线优化、支吊架布置等；</w:t>
            </w:r>
          </w:p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宋体" w:cs="Times New Roman"/>
                <w:b w:val="0"/>
                <w:bCs w:val="0"/>
                <w:spacing w:val="7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pacing w:val="7"/>
                <w:sz w:val="24"/>
                <w:szCs w:val="28"/>
              </w:rPr>
              <w:t>利用完成的模型出必要施工图；</w:t>
            </w:r>
          </w:p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宋体" w:cs="Times New Roman"/>
                <w:b w:val="0"/>
                <w:bCs w:val="0"/>
                <w:spacing w:val="7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pacing w:val="7"/>
                <w:sz w:val="24"/>
                <w:szCs w:val="28"/>
              </w:rPr>
              <w:t>基于项目情况完成BIM技术应用。</w:t>
            </w:r>
          </w:p>
        </w:tc>
        <w:tc>
          <w:tcPr>
            <w:tcW w:w="2693" w:type="dxa"/>
            <w:shd w:val="clear" w:color="auto" w:fill="DEEAF6" w:themeFill="accent5" w:themeFillTint="33"/>
            <w:vAlign w:val="center"/>
          </w:tcPr>
          <w:p>
            <w:pPr>
              <w:pStyle w:val="17"/>
              <w:widowControl/>
              <w:numPr>
                <w:ilvl w:val="0"/>
                <w:numId w:val="2"/>
              </w:numPr>
              <w:ind w:firstLineChars="0"/>
              <w:rPr>
                <w:rFonts w:ascii="Times New Roman" w:hAnsi="Times New Roman" w:eastAsia="宋体" w:cs="Times New Roman"/>
                <w:spacing w:val="7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pacing w:val="7"/>
                <w:sz w:val="24"/>
                <w:szCs w:val="28"/>
              </w:rPr>
              <w:t>提交模型文件，可选择上传协同大师发布轻量化（模型尽量为整合的全专业模型）</w:t>
            </w:r>
          </w:p>
          <w:p>
            <w:pPr>
              <w:pStyle w:val="17"/>
              <w:widowControl/>
              <w:numPr>
                <w:ilvl w:val="0"/>
                <w:numId w:val="2"/>
              </w:numPr>
              <w:ind w:firstLineChars="0"/>
              <w:rPr>
                <w:rFonts w:ascii="Times New Roman" w:hAnsi="Times New Roman" w:eastAsia="宋体" w:cs="Times New Roman"/>
                <w:spacing w:val="7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pacing w:val="7"/>
                <w:sz w:val="24"/>
                <w:szCs w:val="28"/>
              </w:rPr>
              <w:t>将大赛成果在PPT/WORD中进行编辑（项目概述、团队介绍、模型展示、BIM应用成果等），将文档转化为PDF格式提交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7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pacing w:val="7"/>
                <w:sz w:val="24"/>
                <w:szCs w:val="28"/>
              </w:rPr>
              <w:t>Revit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7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pacing w:val="7"/>
                <w:sz w:val="24"/>
                <w:szCs w:val="28"/>
              </w:rPr>
              <w:t>建模大师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7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pacing w:val="7"/>
                <w:sz w:val="24"/>
                <w:szCs w:val="28"/>
              </w:rPr>
              <w:t>协同大师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7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pacing w:val="7"/>
                <w:sz w:val="24"/>
                <w:szCs w:val="28"/>
              </w:rPr>
              <w:t>族库大师等</w:t>
            </w:r>
          </w:p>
        </w:tc>
      </w:tr>
    </w:tbl>
    <w:p>
      <w:pPr>
        <w:widowControl/>
        <w:jc w:val="left"/>
        <w:rPr>
          <w:rFonts w:hint="eastAsia" w:ascii="Times New Roman" w:hAnsi="Times New Roman" w:eastAsia="宋体" w:cs="Times New Roman"/>
          <w:spacing w:val="7"/>
          <w:sz w:val="24"/>
          <w:szCs w:val="28"/>
        </w:rPr>
      </w:pPr>
    </w:p>
    <w:p>
      <w:pPr>
        <w:widowControl/>
        <w:spacing w:line="400" w:lineRule="exact"/>
        <w:ind w:firstLine="508" w:firstLineChars="200"/>
        <w:jc w:val="left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2）评分细则及</w:t>
      </w:r>
      <w:r>
        <w:rPr>
          <w:rFonts w:ascii="Times New Roman" w:hAnsi="Times New Roman" w:eastAsia="宋体" w:cs="Times New Roman"/>
          <w:sz w:val="24"/>
          <w:szCs w:val="24"/>
          <w:lang w:val="zh-TW" w:eastAsia="zh-TW" w:bidi="zh-CN"/>
        </w:rPr>
        <w:t>评分分值设置</w:t>
      </w:r>
    </w:p>
    <w:p>
      <w:pPr>
        <w:widowControl/>
        <w:spacing w:line="400" w:lineRule="exact"/>
        <w:ind w:firstLine="508" w:firstLineChars="200"/>
        <w:jc w:val="left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所有项目均参照国家标准执行评分:</w:t>
      </w:r>
    </w:p>
    <w:p>
      <w:pPr>
        <w:widowControl/>
        <w:spacing w:line="400" w:lineRule="exact"/>
        <w:ind w:firstLine="508" w:firstLineChars="200"/>
        <w:jc w:val="left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JGJ/T448-2018《建筑工程设计信息模型制图标准》</w:t>
      </w:r>
    </w:p>
    <w:p>
      <w:pPr>
        <w:widowControl/>
        <w:spacing w:line="400" w:lineRule="exact"/>
        <w:ind w:firstLine="508" w:firstLineChars="200"/>
        <w:jc w:val="left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GB/T51301-2018《建筑信息模型设计交付标准》</w:t>
      </w:r>
    </w:p>
    <w:p>
      <w:pPr>
        <w:widowControl/>
        <w:spacing w:line="400" w:lineRule="exact"/>
        <w:ind w:firstLine="508" w:firstLineChars="200"/>
        <w:jc w:val="left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GB/T51447-2021《建筑信息模型存储标准》</w:t>
      </w:r>
    </w:p>
    <w:p>
      <w:pPr>
        <w:widowControl/>
        <w:spacing w:line="400" w:lineRule="exact"/>
        <w:ind w:firstLine="508" w:firstLineChars="200"/>
        <w:jc w:val="left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GB/T51235-2017《建筑信息模型施工应用标准》</w:t>
      </w:r>
    </w:p>
    <w:p>
      <w:pPr>
        <w:widowControl/>
        <w:spacing w:line="400" w:lineRule="exact"/>
        <w:ind w:firstLine="508" w:firstLineChars="200"/>
        <w:jc w:val="left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GB/T51212-2016《建筑信息模型应用统一标准》</w:t>
      </w:r>
    </w:p>
    <w:p>
      <w:pPr>
        <w:widowControl/>
        <w:spacing w:line="400" w:lineRule="exact"/>
        <w:ind w:firstLine="508" w:firstLineChars="200"/>
        <w:jc w:val="left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注：机电专业颜色设置规则可根据项目自定，但必须满足一下要求：</w:t>
      </w:r>
    </w:p>
    <w:p>
      <w:pPr>
        <w:widowControl/>
        <w:spacing w:line="400" w:lineRule="exact"/>
        <w:ind w:firstLine="508" w:firstLineChars="200"/>
        <w:jc w:val="left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1、一级系统之间的颜色应差别显著，便于视觉区分，且不应采用红色系；</w:t>
      </w:r>
    </w:p>
    <w:p>
      <w:pPr>
        <w:widowControl/>
        <w:spacing w:line="400" w:lineRule="exact"/>
        <w:ind w:firstLine="508" w:firstLineChars="200"/>
        <w:jc w:val="left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2、二级系统应分别采用从属于一级系统的色系的不同颜色；</w:t>
      </w:r>
    </w:p>
    <w:p>
      <w:pPr>
        <w:widowControl/>
        <w:spacing w:line="400" w:lineRule="exact"/>
        <w:ind w:firstLine="508" w:firstLineChars="200"/>
        <w:jc w:val="left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3、与消防有关的二级系统以及消防救援救援场地、救援窗口等应采用红色系。</w:t>
      </w:r>
    </w:p>
    <w:p>
      <w:pPr>
        <w:widowControl/>
        <w:spacing w:line="400" w:lineRule="exact"/>
        <w:ind w:firstLine="508" w:firstLineChars="200"/>
        <w:jc w:val="left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详细评分内容根据比赛参照最新国家BIM标准为准。</w:t>
      </w:r>
    </w:p>
    <w:p>
      <w:pPr>
        <w:widowControl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5269230" cy="3887470"/>
            <wp:effectExtent l="0" t="0" r="762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8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5274310" cy="390207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0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8"/>
        <w:spacing w:line="400" w:lineRule="exact"/>
        <w:ind w:firstLine="440"/>
        <w:jc w:val="left"/>
        <w:rPr>
          <w:rFonts w:ascii="Times New Roman" w:hAnsi="Times New Roman" w:eastAsia="宋体" w:cs="Times New Roman"/>
          <w:sz w:val="24"/>
          <w:szCs w:val="24"/>
          <w:lang w:val="en-US" w:bidi="zh-CN"/>
        </w:rPr>
      </w:pPr>
      <w:r>
        <w:rPr>
          <w:rFonts w:ascii="Times New Roman" w:hAnsi="Times New Roman" w:eastAsia="宋体" w:cs="Times New Roman"/>
          <w:sz w:val="24"/>
          <w:szCs w:val="24"/>
          <w:lang w:val="en-US" w:bidi="zh-CN"/>
        </w:rPr>
        <w:t>具体评分细则如下：</w:t>
      </w:r>
    </w:p>
    <w:p>
      <w:pPr>
        <w:pStyle w:val="28"/>
        <w:spacing w:line="240" w:lineRule="auto"/>
        <w:ind w:firstLine="0"/>
        <w:jc w:val="left"/>
        <w:rPr>
          <w:rFonts w:ascii="Times New Roman" w:hAnsi="Times New Roman" w:eastAsia="宋体" w:cs="Times New Roman"/>
          <w:sz w:val="24"/>
          <w:szCs w:val="24"/>
          <w:lang w:val="en-US" w:bidi="zh-C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5600700" cy="229489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1547" cy="230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8"/>
        <w:spacing w:line="400" w:lineRule="exact"/>
        <w:ind w:firstLine="440"/>
        <w:jc w:val="left"/>
        <w:rPr>
          <w:rFonts w:ascii="Times New Roman" w:hAnsi="Times New Roman" w:eastAsia="宋体" w:cs="Times New Roman"/>
          <w:sz w:val="24"/>
          <w:szCs w:val="24"/>
          <w:lang w:bidi="zh-CN"/>
        </w:rPr>
      </w:pPr>
      <w:r>
        <w:rPr>
          <w:rFonts w:ascii="Times New Roman" w:hAnsi="Times New Roman" w:eastAsia="宋体" w:cs="Times New Roman"/>
          <w:sz w:val="24"/>
          <w:szCs w:val="24"/>
          <w:lang w:bidi="zh-CN"/>
        </w:rPr>
        <w:t>作品提交方式：请各参赛队伍根据参赛细则要求（附件</w:t>
      </w:r>
      <w:r>
        <w:rPr>
          <w:rFonts w:ascii="Times New Roman" w:hAnsi="Times New Roman" w:eastAsia="宋体" w:cs="Times New Roman"/>
          <w:sz w:val="24"/>
          <w:szCs w:val="24"/>
          <w:lang w:eastAsia="zh-CN" w:bidi="zh-CN"/>
        </w:rPr>
        <w:t>3</w:t>
      </w:r>
      <w:r>
        <w:rPr>
          <w:rFonts w:ascii="Times New Roman" w:hAnsi="Times New Roman" w:eastAsia="宋体" w:cs="Times New Roman"/>
          <w:sz w:val="24"/>
          <w:szCs w:val="24"/>
          <w:lang w:bidi="zh-CN"/>
        </w:rPr>
        <w:t>），以邮件或U盘形式寄送到组委会办公室（日新206），单项参赛作品大小不超过1 G，PPT文件大小不超过100M。U盘标签及作品资料文件夹须以“报名编号+队伍名称”命名，例如</w:t>
      </w:r>
      <w:r>
        <w:rPr>
          <w:rFonts w:ascii="宋体" w:hAnsi="宋体" w:eastAsia="宋体" w:cs="Times New Roman"/>
          <w:sz w:val="24"/>
          <w:szCs w:val="24"/>
          <w:lang w:bidi="zh-CN"/>
        </w:rPr>
        <w:t>“</w:t>
      </w:r>
      <w:r>
        <w:rPr>
          <w:rFonts w:ascii="Times New Roman" w:hAnsi="Times New Roman" w:eastAsia="宋体" w:cs="Times New Roman"/>
          <w:sz w:val="24"/>
          <w:szCs w:val="24"/>
          <w:lang w:bidi="zh-CN"/>
        </w:rPr>
        <w:t>1 张三李四队</w:t>
      </w:r>
      <w:r>
        <w:rPr>
          <w:rFonts w:ascii="宋体" w:hAnsi="宋体" w:eastAsia="宋体" w:cs="Times New Roman"/>
          <w:sz w:val="24"/>
          <w:szCs w:val="24"/>
          <w:lang w:bidi="zh-CN"/>
        </w:rPr>
        <w:t>”</w:t>
      </w:r>
      <w:r>
        <w:rPr>
          <w:rFonts w:ascii="Times New Roman" w:hAnsi="Times New Roman" w:eastAsia="宋体" w:cs="Times New Roman"/>
          <w:sz w:val="24"/>
          <w:szCs w:val="24"/>
          <w:lang w:bidi="zh-CN"/>
        </w:rPr>
        <w:t>。</w:t>
      </w:r>
    </w:p>
    <w:p>
      <w:pPr>
        <w:widowControl/>
        <w:ind w:firstLine="560" w:firstLineChars="200"/>
        <w:jc w:val="left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三、诚信原则</w:t>
      </w:r>
    </w:p>
    <w:p>
      <w:pPr>
        <w:widowControl/>
        <w:spacing w:line="400" w:lineRule="exact"/>
        <w:ind w:firstLine="508" w:firstLineChars="200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模型成果及汇报文件需由参赛学生完成，参赛者必须保证作品的原创性，一旦发现抄袭、剽窃他人作品以及侵犯第三方知识产权或者其他权利，在答辩、评审过程中一经发现，取消参赛资格，收回所获奖项。</w:t>
      </w:r>
    </w:p>
    <w:p>
      <w:pPr>
        <w:widowControl/>
        <w:ind w:firstLine="560" w:firstLineChars="200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四、项目团队组建与指导</w:t>
      </w:r>
    </w:p>
    <w:p>
      <w:pPr>
        <w:widowControl/>
        <w:spacing w:line="400" w:lineRule="exact"/>
        <w:ind w:firstLine="510" w:firstLineChars="200"/>
        <w:jc w:val="left"/>
        <w:rPr>
          <w:rFonts w:ascii="Times New Roman" w:hAnsi="Times New Roman" w:eastAsia="宋体" w:cs="Times New Roman"/>
          <w:b/>
          <w:bCs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b/>
          <w:bCs/>
          <w:spacing w:val="7"/>
          <w:sz w:val="24"/>
          <w:szCs w:val="28"/>
        </w:rPr>
        <w:t>1、项目团队组建</w:t>
      </w:r>
    </w:p>
    <w:p>
      <w:pPr>
        <w:widowControl/>
        <w:spacing w:line="400" w:lineRule="exact"/>
        <w:ind w:firstLine="508" w:firstLineChars="200"/>
        <w:jc w:val="left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本次竞赛以团队的形式参与完成，团队成员由 3～5 名学生，由团队组长分解模块任务内容，通过团队组长的沟通协调，完成竞赛前小组成员分工计划表编制，明确小组各成员工作任务，要求每位小组成员按时保质保量地完成自己的任务分工，并要求团队小组的每一位成员对全组所有任务都能够熟悉。</w:t>
      </w:r>
    </w:p>
    <w:p>
      <w:pPr>
        <w:widowControl/>
        <w:spacing w:line="400" w:lineRule="exact"/>
        <w:ind w:firstLine="510" w:firstLineChars="200"/>
        <w:rPr>
          <w:rFonts w:ascii="Times New Roman" w:hAnsi="Times New Roman" w:eastAsia="宋体" w:cs="Times New Roman"/>
          <w:b/>
          <w:bCs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b/>
          <w:bCs/>
          <w:spacing w:val="7"/>
          <w:sz w:val="24"/>
          <w:szCs w:val="28"/>
        </w:rPr>
        <w:t>2、项目团队任务分工与合作原则</w:t>
      </w:r>
    </w:p>
    <w:p>
      <w:pPr>
        <w:widowControl/>
        <w:spacing w:line="400" w:lineRule="exact"/>
        <w:ind w:firstLine="508" w:firstLineChars="200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（1）项目团队任务分工：</w:t>
      </w:r>
    </w:p>
    <w:p>
      <w:pPr>
        <w:widowControl/>
        <w:spacing w:line="400" w:lineRule="exact"/>
        <w:ind w:firstLine="508" w:firstLineChars="200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① 建筑、结构模型创建；</w:t>
      </w:r>
    </w:p>
    <w:p>
      <w:pPr>
        <w:widowControl/>
        <w:spacing w:line="400" w:lineRule="exact"/>
        <w:ind w:firstLine="508" w:firstLineChars="200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② 机电模型创建（给排水、暖通、消防、电气等）；</w:t>
      </w:r>
    </w:p>
    <w:p>
      <w:pPr>
        <w:widowControl/>
        <w:spacing w:line="400" w:lineRule="exact"/>
        <w:ind w:firstLine="508" w:firstLineChars="200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③ 模型整合与深化设计（碰撞检查、净高分析、预留孔洞等）；</w:t>
      </w:r>
    </w:p>
    <w:p>
      <w:pPr>
        <w:widowControl/>
        <w:spacing w:line="400" w:lineRule="exact"/>
        <w:ind w:firstLine="508" w:firstLineChars="200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④ 图纸输出、模型渲染、动画漫游；</w:t>
      </w:r>
    </w:p>
    <w:p>
      <w:pPr>
        <w:widowControl/>
        <w:spacing w:line="400" w:lineRule="exact"/>
        <w:ind w:firstLine="508" w:firstLineChars="200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⑤ 成果汇总。</w:t>
      </w:r>
    </w:p>
    <w:p>
      <w:pPr>
        <w:widowControl/>
        <w:spacing w:line="400" w:lineRule="exact"/>
        <w:ind w:firstLine="508" w:firstLineChars="200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（2）项目团队合作原则：</w:t>
      </w:r>
    </w:p>
    <w:p>
      <w:pPr>
        <w:widowControl/>
        <w:spacing w:line="400" w:lineRule="exact"/>
        <w:ind w:firstLine="508" w:firstLineChars="200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项目团队成员之间可根据如下原则进行任务分配与合作：</w:t>
      </w:r>
    </w:p>
    <w:p>
      <w:pPr>
        <w:widowControl/>
        <w:spacing w:line="400" w:lineRule="exact"/>
        <w:ind w:firstLine="508" w:firstLineChars="200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① 每个参赛团队推举出一位成员为项目组组长，负责整个项目的分工合作、任务实施、进度控制及成果汇总；</w:t>
      </w:r>
    </w:p>
    <w:p>
      <w:pPr>
        <w:widowControl/>
        <w:spacing w:line="400" w:lineRule="exact"/>
        <w:ind w:firstLine="508" w:firstLineChars="200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② 团队每个成员可根据队长的分工，领取各自负责的工作内容；</w:t>
      </w:r>
    </w:p>
    <w:p>
      <w:pPr>
        <w:widowControl/>
        <w:spacing w:line="400" w:lineRule="exact"/>
        <w:ind w:firstLine="508" w:firstLineChars="200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③ 每个阶段的工作内容均需要团队成员间相互配合完成。</w:t>
      </w:r>
    </w:p>
    <w:p>
      <w:pPr>
        <w:widowControl/>
        <w:spacing w:line="400" w:lineRule="exact"/>
        <w:ind w:firstLine="508" w:firstLineChars="200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分工与合作建议：项目团队基于同一工程案例进行 BIM 模型创建、整合及深化，分阶段完成任务书的要求。最后由项目组组长带领团队成员整理汇总 BIM 项目实施过程中的所有文件。</w:t>
      </w:r>
    </w:p>
    <w:p>
      <w:pPr>
        <w:widowControl/>
        <w:spacing w:line="400" w:lineRule="exact"/>
        <w:ind w:firstLine="510" w:firstLineChars="200"/>
        <w:rPr>
          <w:rFonts w:ascii="Times New Roman" w:hAnsi="Times New Roman" w:eastAsia="宋体" w:cs="Times New Roman"/>
          <w:b/>
          <w:bCs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b/>
          <w:bCs/>
          <w:spacing w:val="7"/>
          <w:sz w:val="24"/>
          <w:szCs w:val="28"/>
        </w:rPr>
        <w:t>3、应用软件</w:t>
      </w:r>
    </w:p>
    <w:p>
      <w:pPr>
        <w:widowControl/>
        <w:spacing w:line="400" w:lineRule="exact"/>
        <w:ind w:firstLine="508" w:firstLineChars="200"/>
        <w:jc w:val="left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Revit，建模大师，协同大师，族库大师</w:t>
      </w:r>
    </w:p>
    <w:p>
      <w:pPr>
        <w:widowControl/>
        <w:ind w:firstLine="560" w:firstLineChars="200"/>
        <w:jc w:val="left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五、参赛作品提交</w:t>
      </w:r>
    </w:p>
    <w:p>
      <w:pPr>
        <w:widowControl/>
        <w:spacing w:line="400" w:lineRule="exact"/>
        <w:ind w:firstLine="508" w:firstLineChars="200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参赛作品应能体现按图建模的原则，充分表现BIM应用意图和效果、价值等。具体要求如下：</w:t>
      </w:r>
    </w:p>
    <w:p>
      <w:pPr>
        <w:widowControl/>
        <w:spacing w:line="400" w:lineRule="exact"/>
        <w:ind w:firstLine="508" w:firstLineChars="200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 xml:space="preserve">（1）项目展示文件： </w:t>
      </w:r>
    </w:p>
    <w:p>
      <w:pPr>
        <w:widowControl/>
        <w:spacing w:line="400" w:lineRule="exact"/>
        <w:ind w:firstLine="508" w:firstLineChars="200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1. 提交1个PPT文件，内容应包括：团队介绍、BIM建模情况、BIM应用情况及软件应用中的创新亮点、应用心得总结等。应提供项目的建模模型图片（包括模型的二维/三维视图、渲染效果图等），并置于PPT内部。鼓励提供项目的动画文件（mp4格式），并在PPT文件中嵌入或链接到动画文件。文件命名方式：报名编号+队伍名称+汇报PPT。</w:t>
      </w:r>
    </w:p>
    <w:p>
      <w:pPr>
        <w:widowControl/>
        <w:spacing w:line="400" w:lineRule="exact"/>
        <w:ind w:firstLine="508" w:firstLineChars="200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2. 提交1个视频文件，视频输出格式为MP4，视频大小不超过100M，视频时长不超过1-2分钟，请严格限制视频长度。内容应体现建模三维效果、漫游、渲染情况等。文件命名方式：报名编号+队伍名称+成果视频。</w:t>
      </w:r>
    </w:p>
    <w:p>
      <w:pPr>
        <w:widowControl/>
        <w:spacing w:line="400" w:lineRule="exact"/>
        <w:ind w:firstLine="508" w:firstLineChars="200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3. 模型文件：土建模型、机电模型，格式为</w:t>
      </w:r>
      <w:r>
        <w:rPr>
          <w:rFonts w:hint="eastAsia" w:ascii="Times New Roman" w:hAnsi="Times New Roman" w:eastAsia="宋体" w:cs="Times New Roman"/>
          <w:spacing w:val="7"/>
          <w:sz w:val="24"/>
          <w:szCs w:val="28"/>
        </w:rPr>
        <w:t>.</w:t>
      </w:r>
      <w:r>
        <w:rPr>
          <w:rFonts w:ascii="Times New Roman" w:hAnsi="Times New Roman" w:eastAsia="宋体" w:cs="Times New Roman"/>
          <w:spacing w:val="7"/>
          <w:sz w:val="24"/>
          <w:szCs w:val="28"/>
        </w:rPr>
        <w:t>rvt。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ngLiU">
    <w:altName w:val="Microsoft JhengHei"/>
    <w:panose1 w:val="02010609000101010101"/>
    <w:charset w:val="88"/>
    <w:family w:val="modern"/>
    <w:pitch w:val="default"/>
    <w:sig w:usb0="00000000" w:usb1="00000000" w:usb2="00000016" w:usb3="00000000" w:csb0="001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DA22B2"/>
    <w:multiLevelType w:val="multilevel"/>
    <w:tmpl w:val="10DA22B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77F42245"/>
    <w:multiLevelType w:val="multilevel"/>
    <w:tmpl w:val="77F4224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FjZjNhMmFmMjBhMzMyZWQ4NzQ0Nzk5MDk5ZjkzOTgifQ=="/>
    <w:docVar w:name="KSO_WPS_MARK_KEY" w:val="fc3eef1c-fe19-47d7-aca4-bb0cb88b0267"/>
  </w:docVars>
  <w:rsids>
    <w:rsidRoot w:val="006E7BD0"/>
    <w:rsid w:val="000627E3"/>
    <w:rsid w:val="00083577"/>
    <w:rsid w:val="000B3A28"/>
    <w:rsid w:val="000D0160"/>
    <w:rsid w:val="001945B0"/>
    <w:rsid w:val="001E0B61"/>
    <w:rsid w:val="00330747"/>
    <w:rsid w:val="00384BC7"/>
    <w:rsid w:val="003B2654"/>
    <w:rsid w:val="003E2835"/>
    <w:rsid w:val="003F351B"/>
    <w:rsid w:val="0051254D"/>
    <w:rsid w:val="00540306"/>
    <w:rsid w:val="005A3197"/>
    <w:rsid w:val="00625D36"/>
    <w:rsid w:val="00684FE1"/>
    <w:rsid w:val="006E0968"/>
    <w:rsid w:val="006E2B38"/>
    <w:rsid w:val="006E7BD0"/>
    <w:rsid w:val="007274DD"/>
    <w:rsid w:val="007421C9"/>
    <w:rsid w:val="0078637F"/>
    <w:rsid w:val="007A6FE8"/>
    <w:rsid w:val="007F60E4"/>
    <w:rsid w:val="00882F01"/>
    <w:rsid w:val="008A2772"/>
    <w:rsid w:val="008B0209"/>
    <w:rsid w:val="008F21FD"/>
    <w:rsid w:val="009066EA"/>
    <w:rsid w:val="00913A3B"/>
    <w:rsid w:val="009D0029"/>
    <w:rsid w:val="00A41C5B"/>
    <w:rsid w:val="00A4506F"/>
    <w:rsid w:val="00AE7A00"/>
    <w:rsid w:val="00B10B70"/>
    <w:rsid w:val="00B35D3B"/>
    <w:rsid w:val="00BB6C44"/>
    <w:rsid w:val="00BD3115"/>
    <w:rsid w:val="00BF188B"/>
    <w:rsid w:val="00D24E1B"/>
    <w:rsid w:val="00E43178"/>
    <w:rsid w:val="00E926FD"/>
    <w:rsid w:val="09A31F33"/>
    <w:rsid w:val="22B4495B"/>
    <w:rsid w:val="41002D35"/>
    <w:rsid w:val="6A355E57"/>
    <w:rsid w:val="6C09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4" w:semiHidden="0" w:name="heading 1"/>
    <w:lsdException w:qFormat="1" w:unhideWhenUsed="0" w:uiPriority="4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2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4"/>
    <w:pPr>
      <w:keepNext/>
      <w:widowControl/>
      <w:spacing w:before="240" w:after="60" w:line="276" w:lineRule="auto"/>
      <w:jc w:val="left"/>
      <w:outlineLvl w:val="0"/>
    </w:pPr>
    <w:rPr>
      <w:rFonts w:ascii="Microsoft YaHei UI" w:hAnsi="Microsoft YaHei UI" w:eastAsia="Microsoft YaHei UI" w:cstheme="majorBidi"/>
      <w:b/>
      <w:color w:val="333F50" w:themeColor="text2" w:themeShade="BF"/>
      <w:kern w:val="28"/>
      <w:sz w:val="52"/>
      <w:szCs w:val="32"/>
    </w:rPr>
  </w:style>
  <w:style w:type="paragraph" w:styleId="3">
    <w:name w:val="heading 2"/>
    <w:basedOn w:val="1"/>
    <w:next w:val="1"/>
    <w:link w:val="20"/>
    <w:qFormat/>
    <w:uiPriority w:val="4"/>
    <w:pPr>
      <w:keepNext/>
      <w:widowControl/>
      <w:spacing w:after="240"/>
      <w:jc w:val="left"/>
      <w:outlineLvl w:val="1"/>
    </w:pPr>
    <w:rPr>
      <w:rFonts w:ascii="Microsoft YaHei UI" w:hAnsi="Microsoft YaHei UI" w:eastAsia="Microsoft YaHei UI" w:cstheme="majorBidi"/>
      <w:color w:val="44546A" w:themeColor="text2"/>
      <w:kern w:val="0"/>
      <w:sz w:val="36"/>
      <w:szCs w:val="26"/>
      <w14:textFill>
        <w14:solidFill>
          <w14:schemeClr w14:val="tx2"/>
        </w14:solidFill>
      </w14:textFill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8"/>
    <w:unhideWhenUsed/>
    <w:qFormat/>
    <w:uiPriority w:val="99"/>
    <w:rPr>
      <w:rFonts w:ascii="宋体" w:hAnsi="Courier New" w:eastAsia="宋体" w:cs="Courier New"/>
      <w:szCs w:val="21"/>
    </w:rPr>
  </w:style>
  <w:style w:type="paragraph" w:styleId="5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link w:val="22"/>
    <w:qFormat/>
    <w:uiPriority w:val="2"/>
    <w:pPr>
      <w:framePr w:hSpace="180" w:wrap="around" w:vAnchor="text" w:hAnchor="margin" w:y="1167"/>
      <w:widowControl/>
      <w:spacing w:line="276" w:lineRule="auto"/>
      <w:jc w:val="left"/>
    </w:pPr>
    <w:rPr>
      <w:rFonts w:ascii="Microsoft YaHei UI" w:hAnsi="Microsoft YaHei UI" w:eastAsia="Microsoft YaHei UI"/>
      <w:caps/>
      <w:color w:val="44546A" w:themeColor="text2"/>
      <w:spacing w:val="20"/>
      <w:kern w:val="0"/>
      <w:sz w:val="32"/>
      <w14:textFill>
        <w14:solidFill>
          <w14:schemeClr w14:val="tx2"/>
        </w14:solidFill>
      </w14:textFill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link w:val="21"/>
    <w:qFormat/>
    <w:uiPriority w:val="1"/>
    <w:pPr>
      <w:widowControl/>
      <w:jc w:val="left"/>
    </w:pPr>
    <w:rPr>
      <w:rFonts w:ascii="Microsoft YaHei UI" w:hAnsi="Microsoft YaHei UI" w:eastAsia="Microsoft YaHei UI" w:cstheme="majorBidi"/>
      <w:b/>
      <w:bCs/>
      <w:color w:val="44546A" w:themeColor="text2"/>
      <w:kern w:val="0"/>
      <w:sz w:val="72"/>
      <w:szCs w:val="52"/>
      <w14:textFill>
        <w14:solidFill>
          <w14:schemeClr w14:val="tx2"/>
        </w14:solidFill>
      </w14:textFill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customStyle="1" w:styleId="15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6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纯文本 字符"/>
    <w:basedOn w:val="13"/>
    <w:link w:val="4"/>
    <w:qFormat/>
    <w:uiPriority w:val="99"/>
    <w:rPr>
      <w:rFonts w:ascii="宋体" w:hAnsi="Courier New" w:eastAsia="宋体" w:cs="Courier New"/>
      <w:szCs w:val="21"/>
    </w:rPr>
  </w:style>
  <w:style w:type="character" w:customStyle="1" w:styleId="19">
    <w:name w:val="标题 1 字符"/>
    <w:basedOn w:val="13"/>
    <w:link w:val="2"/>
    <w:qFormat/>
    <w:uiPriority w:val="4"/>
    <w:rPr>
      <w:rFonts w:ascii="Microsoft YaHei UI" w:hAnsi="Microsoft YaHei UI" w:eastAsia="Microsoft YaHei UI" w:cstheme="majorBidi"/>
      <w:b/>
      <w:color w:val="333F50" w:themeColor="text2" w:themeShade="BF"/>
      <w:kern w:val="28"/>
      <w:sz w:val="52"/>
      <w:szCs w:val="32"/>
    </w:rPr>
  </w:style>
  <w:style w:type="character" w:customStyle="1" w:styleId="20">
    <w:name w:val="标题 2 字符"/>
    <w:basedOn w:val="13"/>
    <w:link w:val="3"/>
    <w:qFormat/>
    <w:uiPriority w:val="4"/>
    <w:rPr>
      <w:rFonts w:ascii="Microsoft YaHei UI" w:hAnsi="Microsoft YaHei UI" w:eastAsia="Microsoft YaHei UI" w:cstheme="majorBidi"/>
      <w:color w:val="44546A" w:themeColor="text2"/>
      <w:kern w:val="0"/>
      <w:sz w:val="36"/>
      <w:szCs w:val="26"/>
      <w14:textFill>
        <w14:solidFill>
          <w14:schemeClr w14:val="tx2"/>
        </w14:solidFill>
      </w14:textFill>
    </w:rPr>
  </w:style>
  <w:style w:type="character" w:customStyle="1" w:styleId="21">
    <w:name w:val="标题 字符"/>
    <w:basedOn w:val="13"/>
    <w:link w:val="10"/>
    <w:qFormat/>
    <w:uiPriority w:val="1"/>
    <w:rPr>
      <w:rFonts w:ascii="Microsoft YaHei UI" w:hAnsi="Microsoft YaHei UI" w:eastAsia="Microsoft YaHei UI" w:cstheme="majorBidi"/>
      <w:b/>
      <w:bCs/>
      <w:color w:val="44546A" w:themeColor="text2"/>
      <w:kern w:val="0"/>
      <w:sz w:val="72"/>
      <w:szCs w:val="52"/>
      <w14:textFill>
        <w14:solidFill>
          <w14:schemeClr w14:val="tx2"/>
        </w14:solidFill>
      </w14:textFill>
    </w:rPr>
  </w:style>
  <w:style w:type="character" w:customStyle="1" w:styleId="22">
    <w:name w:val="副标题 字符"/>
    <w:basedOn w:val="13"/>
    <w:link w:val="8"/>
    <w:qFormat/>
    <w:uiPriority w:val="2"/>
    <w:rPr>
      <w:rFonts w:ascii="Microsoft YaHei UI" w:hAnsi="Microsoft YaHei UI" w:eastAsia="Microsoft YaHei UI"/>
      <w:caps/>
      <w:color w:val="44546A" w:themeColor="text2"/>
      <w:spacing w:val="20"/>
      <w:kern w:val="0"/>
      <w:sz w:val="32"/>
      <w14:textFill>
        <w14:solidFill>
          <w14:schemeClr w14:val="tx2"/>
        </w14:solidFill>
      </w14:textFill>
    </w:rPr>
  </w:style>
  <w:style w:type="paragraph" w:customStyle="1" w:styleId="23">
    <w:name w:val="内容"/>
    <w:basedOn w:val="1"/>
    <w:link w:val="25"/>
    <w:qFormat/>
    <w:uiPriority w:val="0"/>
    <w:pPr>
      <w:widowControl/>
      <w:jc w:val="left"/>
    </w:pPr>
    <w:rPr>
      <w:rFonts w:ascii="Microsoft YaHei UI" w:hAnsi="Microsoft YaHei UI" w:eastAsia="Microsoft YaHei UI"/>
      <w:color w:val="44546A" w:themeColor="text2"/>
      <w:kern w:val="0"/>
      <w:sz w:val="28"/>
      <w14:textFill>
        <w14:solidFill>
          <w14:schemeClr w14:val="tx2"/>
        </w14:solidFill>
      </w14:textFill>
    </w:rPr>
  </w:style>
  <w:style w:type="paragraph" w:customStyle="1" w:styleId="24">
    <w:name w:val="强调文本"/>
    <w:basedOn w:val="1"/>
    <w:link w:val="26"/>
    <w:qFormat/>
    <w:uiPriority w:val="0"/>
    <w:pPr>
      <w:widowControl/>
      <w:spacing w:line="276" w:lineRule="auto"/>
      <w:jc w:val="left"/>
    </w:pPr>
    <w:rPr>
      <w:rFonts w:ascii="Microsoft YaHei UI" w:hAnsi="Microsoft YaHei UI" w:eastAsia="Microsoft YaHei UI"/>
      <w:b/>
      <w:color w:val="44546A" w:themeColor="text2"/>
      <w:kern w:val="0"/>
      <w:sz w:val="28"/>
      <w14:textFill>
        <w14:solidFill>
          <w14:schemeClr w14:val="tx2"/>
        </w14:solidFill>
      </w14:textFill>
    </w:rPr>
  </w:style>
  <w:style w:type="character" w:customStyle="1" w:styleId="25">
    <w:name w:val="内容字符"/>
    <w:basedOn w:val="13"/>
    <w:link w:val="23"/>
    <w:qFormat/>
    <w:uiPriority w:val="0"/>
    <w:rPr>
      <w:rFonts w:ascii="Microsoft YaHei UI" w:hAnsi="Microsoft YaHei UI" w:eastAsia="Microsoft YaHei UI"/>
      <w:color w:val="44546A" w:themeColor="text2"/>
      <w:kern w:val="0"/>
      <w:sz w:val="28"/>
      <w14:textFill>
        <w14:solidFill>
          <w14:schemeClr w14:val="tx2"/>
        </w14:solidFill>
      </w14:textFill>
    </w:rPr>
  </w:style>
  <w:style w:type="character" w:customStyle="1" w:styleId="26">
    <w:name w:val="强调文本字符"/>
    <w:basedOn w:val="13"/>
    <w:link w:val="24"/>
    <w:qFormat/>
    <w:uiPriority w:val="0"/>
    <w:rPr>
      <w:rFonts w:ascii="Microsoft YaHei UI" w:hAnsi="Microsoft YaHei UI" w:eastAsia="Microsoft YaHei UI"/>
      <w:b/>
      <w:color w:val="44546A" w:themeColor="text2"/>
      <w:kern w:val="0"/>
      <w:sz w:val="28"/>
      <w14:textFill>
        <w14:solidFill>
          <w14:schemeClr w14:val="tx2"/>
        </w14:solidFill>
      </w14:textFill>
    </w:rPr>
  </w:style>
  <w:style w:type="character" w:customStyle="1" w:styleId="27">
    <w:name w:val="日期 字符"/>
    <w:basedOn w:val="13"/>
    <w:link w:val="5"/>
    <w:semiHidden/>
    <w:qFormat/>
    <w:uiPriority w:val="99"/>
  </w:style>
  <w:style w:type="paragraph" w:customStyle="1" w:styleId="28">
    <w:name w:val="Body text|1"/>
    <w:basedOn w:val="1"/>
    <w:qFormat/>
    <w:uiPriority w:val="0"/>
    <w:pPr>
      <w:spacing w:line="480" w:lineRule="auto"/>
      <w:ind w:firstLine="400"/>
    </w:pPr>
    <w:rPr>
      <w:rFonts w:ascii="MingLiU" w:hAnsi="MingLiU" w:eastAsia="MingLiU" w:cs="MingLiU"/>
      <w:sz w:val="20"/>
      <w:szCs w:val="20"/>
      <w:lang w:val="zh-TW" w:eastAsia="zh-TW" w:bidi="zh-TW"/>
    </w:rPr>
  </w:style>
  <w:style w:type="table" w:customStyle="1" w:styleId="29">
    <w:name w:val="Grid Table 4 Accent 5"/>
    <w:basedOn w:val="11"/>
    <w:qFormat/>
    <w:uiPriority w:val="49"/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1897</Words>
  <Characters>2064</Characters>
  <Lines>15</Lines>
  <Paragraphs>4</Paragraphs>
  <TotalTime>515</TotalTime>
  <ScaleCrop>false</ScaleCrop>
  <LinksUpToDate>false</LinksUpToDate>
  <CharactersWithSpaces>2106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2022-04-11T12:42:00Z</dcterms:created>
  <dc:creator>黄 金海</dc:creator>
  <cp:lastModifiedBy>微野</cp:lastModifiedBy>
  <dcterms:modified xsi:type="dcterms:W3CDTF">2023-03-25T06:51:40Z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5400D79140984A8FB3EC0AE546531CE3</vt:lpwstr>
  </property>
</Properties>
</file>